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6E24" w14:textId="77777777" w:rsidR="00F41A10" w:rsidRPr="005D2D74" w:rsidRDefault="00F41A10" w:rsidP="00E45834">
      <w:pPr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p w14:paraId="4DFE3CEF" w14:textId="77777777" w:rsidR="00F41A10" w:rsidRPr="005D2D74" w:rsidRDefault="00F41A10" w:rsidP="00E45834">
      <w:pPr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p w14:paraId="6821679E" w14:textId="77777777" w:rsidR="00F41A10" w:rsidRPr="005D2D74" w:rsidRDefault="00F41A10" w:rsidP="00E45834">
      <w:pPr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p w14:paraId="573F6382" w14:textId="77A5D657" w:rsidR="003A12F8" w:rsidRPr="000157AF" w:rsidRDefault="0037001E" w:rsidP="000157AF">
      <w:pPr>
        <w:ind w:left="720"/>
        <w:rPr>
          <w:rFonts w:ascii="Garamond" w:hAnsi="Garamond" w:cstheme="minorHAnsi"/>
          <w:b/>
          <w:sz w:val="22"/>
          <w:szCs w:val="22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lang w:val="tr-TR"/>
        </w:rPr>
        <w:t xml:space="preserve">ADALET SİSTEMİNE YÖNELİK KAMU ARAŞTIRMASI </w:t>
      </w:r>
      <w:r w:rsidR="00E45834" w:rsidRPr="000157AF">
        <w:rPr>
          <w:rFonts w:ascii="Garamond" w:hAnsi="Garamond" w:cstheme="minorHAnsi"/>
          <w:b/>
          <w:sz w:val="22"/>
          <w:szCs w:val="22"/>
          <w:lang w:val="tr-TR"/>
        </w:rPr>
        <w:t>TEKNİK ŞARTNAME</w:t>
      </w:r>
    </w:p>
    <w:p w14:paraId="35D943AD" w14:textId="77777777" w:rsidR="00E45834" w:rsidRPr="000157AF" w:rsidRDefault="00E45834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6B060854" w14:textId="38AFA091" w:rsidR="00E45834" w:rsidRPr="000157AF" w:rsidRDefault="00CA6B33" w:rsidP="00E45834">
      <w:pPr>
        <w:rPr>
          <w:rFonts w:ascii="Garamond" w:hAnsi="Garamond" w:cstheme="minorHAnsi"/>
          <w:sz w:val="22"/>
          <w:szCs w:val="22"/>
          <w:lang w:val="tr-TR"/>
        </w:rPr>
      </w:pPr>
      <w:r>
        <w:rPr>
          <w:rFonts w:ascii="Garamond" w:hAnsi="Garamond" w:cstheme="minorHAnsi"/>
          <w:b/>
          <w:sz w:val="22"/>
          <w:szCs w:val="22"/>
          <w:lang w:val="tr-TR"/>
        </w:rPr>
        <w:t>İşin Çeşidi</w:t>
      </w:r>
      <w:r>
        <w:rPr>
          <w:rFonts w:ascii="Garamond" w:hAnsi="Garamond" w:cstheme="minorHAnsi"/>
          <w:sz w:val="22"/>
          <w:szCs w:val="22"/>
          <w:lang w:val="tr-TR"/>
        </w:rPr>
        <w:t>:</w:t>
      </w:r>
      <w:r>
        <w:rPr>
          <w:rFonts w:ascii="Garamond" w:hAnsi="Garamond" w:cstheme="minorHAnsi"/>
          <w:sz w:val="22"/>
          <w:szCs w:val="22"/>
          <w:lang w:val="tr-TR"/>
        </w:rPr>
        <w:tab/>
      </w:r>
      <w:r>
        <w:rPr>
          <w:rFonts w:ascii="Garamond" w:hAnsi="Garamond" w:cstheme="minorHAnsi"/>
          <w:sz w:val="22"/>
          <w:szCs w:val="22"/>
          <w:lang w:val="tr-TR"/>
        </w:rPr>
        <w:tab/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>Adalet Sistemine Yönelik Kamu Araştırması İhalesi</w:t>
      </w:r>
    </w:p>
    <w:p w14:paraId="2E7FA6A5" w14:textId="77777777" w:rsidR="00CA6B33" w:rsidRDefault="00CA6B33" w:rsidP="00CA6B33">
      <w:pPr>
        <w:ind w:left="2160" w:hanging="2160"/>
        <w:rPr>
          <w:rFonts w:ascii="Garamond" w:hAnsi="Garamond" w:cstheme="minorHAnsi"/>
          <w:b/>
          <w:sz w:val="22"/>
          <w:szCs w:val="22"/>
          <w:lang w:val="tr-TR"/>
        </w:rPr>
      </w:pPr>
    </w:p>
    <w:p w14:paraId="617A7F77" w14:textId="31BB8795" w:rsidR="00E45834" w:rsidRPr="000157AF" w:rsidRDefault="00CA6B33" w:rsidP="00CA6B33">
      <w:pPr>
        <w:ind w:left="2160" w:hanging="2160"/>
        <w:rPr>
          <w:rFonts w:ascii="Garamond" w:hAnsi="Garamond" w:cstheme="minorHAnsi"/>
          <w:sz w:val="22"/>
          <w:szCs w:val="22"/>
          <w:lang w:val="tr-TR"/>
        </w:rPr>
      </w:pPr>
      <w:r>
        <w:rPr>
          <w:rFonts w:ascii="Garamond" w:hAnsi="Garamond" w:cstheme="minorHAnsi"/>
          <w:b/>
          <w:sz w:val="22"/>
          <w:szCs w:val="22"/>
          <w:lang w:val="tr-TR"/>
        </w:rPr>
        <w:t>İşin Niteliği: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>
        <w:rPr>
          <w:rFonts w:ascii="Garamond" w:hAnsi="Garamond" w:cstheme="minorHAnsi"/>
          <w:sz w:val="22"/>
          <w:szCs w:val="22"/>
          <w:lang w:val="tr-TR"/>
        </w:rPr>
        <w:tab/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BİLGİ tarafından hazırlanan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ve 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120 sorudan </w:t>
      </w:r>
      <w:r w:rsidR="004F0B7E" w:rsidRPr="000157AF">
        <w:rPr>
          <w:rFonts w:ascii="Garamond" w:hAnsi="Garamond" w:cstheme="minorHAnsi"/>
          <w:sz w:val="22"/>
          <w:szCs w:val="22"/>
          <w:lang w:val="tr-TR"/>
        </w:rPr>
        <w:t xml:space="preserve">oluşan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>anket soru formu</w:t>
      </w:r>
      <w:r w:rsidR="004F0B7E" w:rsidRPr="000157AF">
        <w:rPr>
          <w:rFonts w:ascii="Garamond" w:hAnsi="Garamond" w:cstheme="minorHAnsi"/>
          <w:sz w:val="22"/>
          <w:szCs w:val="22"/>
          <w:lang w:val="tr-TR"/>
        </w:rPr>
        <w:t xml:space="preserve"> kullanılarak 1200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0157AF">
        <w:rPr>
          <w:rFonts w:ascii="Garamond" w:hAnsi="Garamond" w:cstheme="minorHAnsi"/>
          <w:sz w:val="22"/>
          <w:szCs w:val="22"/>
          <w:lang w:val="tr-TR"/>
        </w:rPr>
        <w:t xml:space="preserve"> 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 xml:space="preserve">geçerli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görüşmeden oluşan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>örneklem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le 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gerçekleşecek bir araştırma hizmeti alınacaktır.  </w:t>
      </w:r>
      <w:r w:rsidR="00022D1F">
        <w:rPr>
          <w:rFonts w:ascii="Garamond" w:hAnsi="Garamond" w:cstheme="minorHAnsi"/>
          <w:sz w:val="22"/>
          <w:szCs w:val="22"/>
          <w:lang w:val="tr-TR"/>
        </w:rPr>
        <w:t>BİLGİ, geçerli örneklem adetini azaltma hakkını kendinde saklı tutar.</w:t>
      </w:r>
    </w:p>
    <w:p w14:paraId="3378E94C" w14:textId="29C55E22" w:rsidR="00E45834" w:rsidRPr="000157AF" w:rsidRDefault="00CA6B33" w:rsidP="00CA6B33">
      <w:pPr>
        <w:ind w:left="2160" w:hanging="2160"/>
        <w:rPr>
          <w:rFonts w:ascii="Garamond" w:hAnsi="Garamond" w:cstheme="minorHAnsi"/>
          <w:sz w:val="22"/>
          <w:szCs w:val="22"/>
          <w:lang w:val="tr-TR"/>
        </w:rPr>
      </w:pPr>
      <w:r>
        <w:rPr>
          <w:rFonts w:ascii="Garamond" w:hAnsi="Garamond" w:cstheme="minorHAnsi"/>
          <w:b/>
          <w:sz w:val="22"/>
          <w:szCs w:val="22"/>
          <w:lang w:val="tr-TR"/>
        </w:rPr>
        <w:t>İşin Kapsamı: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ab/>
        <w:t xml:space="preserve">Araştırma, genel kamunun suçların ağırlığı hakkındaki tutumlarını, bu tutumların etken ve bileşenlerini, ve genel kamunun adalet sistemine yönelik tutumlarını ölçmeyi amaçlamaktadır.  </w:t>
      </w:r>
    </w:p>
    <w:p w14:paraId="409AE61F" w14:textId="0DA53916" w:rsidR="00E45834" w:rsidRPr="000157AF" w:rsidRDefault="00CA6B33" w:rsidP="00CA6B33">
      <w:pPr>
        <w:ind w:left="2160" w:hanging="2160"/>
        <w:rPr>
          <w:rFonts w:ascii="Garamond" w:hAnsi="Garamond" w:cstheme="minorHAnsi"/>
          <w:sz w:val="22"/>
          <w:szCs w:val="22"/>
          <w:lang w:val="tr-TR"/>
        </w:rPr>
      </w:pPr>
      <w:r>
        <w:rPr>
          <w:rFonts w:ascii="Garamond" w:hAnsi="Garamond" w:cstheme="minorHAnsi"/>
          <w:b/>
          <w:sz w:val="22"/>
          <w:szCs w:val="22"/>
          <w:lang w:val="tr-TR"/>
        </w:rPr>
        <w:t>İşin Süresi:</w:t>
      </w:r>
      <w:r>
        <w:rPr>
          <w:rFonts w:ascii="Garamond" w:hAnsi="Garamond" w:cstheme="minorHAnsi"/>
          <w:sz w:val="22"/>
          <w:szCs w:val="22"/>
          <w:lang w:val="tr-TR"/>
        </w:rPr>
        <w:tab/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>Araştırma sonuçları sözleşm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>e imza tarihinden itibaren 10</w:t>
      </w:r>
      <w:r w:rsidR="0005567B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>(on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)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>hafta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 xml:space="preserve"> içerisinde teslim edilecektir.</w:t>
      </w:r>
    </w:p>
    <w:p w14:paraId="117B011E" w14:textId="77777777" w:rsidR="00E45834" w:rsidRPr="000157AF" w:rsidRDefault="00E45834" w:rsidP="00E45834">
      <w:pPr>
        <w:rPr>
          <w:rFonts w:ascii="Garamond" w:hAnsi="Garamond" w:cstheme="minorHAnsi"/>
          <w:sz w:val="22"/>
          <w:szCs w:val="22"/>
          <w:lang w:val="tr-TR"/>
        </w:rPr>
      </w:pPr>
    </w:p>
    <w:p w14:paraId="36E684CF" w14:textId="1E33B483" w:rsidR="00E45834" w:rsidRDefault="00E45834" w:rsidP="00E45834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Şartnamede;</w:t>
      </w:r>
    </w:p>
    <w:p w14:paraId="40A0C73A" w14:textId="77777777" w:rsidR="000157AF" w:rsidRPr="000157AF" w:rsidRDefault="000157AF" w:rsidP="00E45834">
      <w:pPr>
        <w:rPr>
          <w:rFonts w:ascii="Garamond" w:hAnsi="Garamond" w:cstheme="minorHAnsi"/>
          <w:sz w:val="22"/>
          <w:szCs w:val="22"/>
          <w:lang w:val="tr-TR"/>
        </w:rPr>
      </w:pPr>
    </w:p>
    <w:p w14:paraId="4481D9C8" w14:textId="77777777" w:rsidR="00E45834" w:rsidRPr="000157AF" w:rsidRDefault="00E45834" w:rsidP="00E45834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İstanbul Bilgi Üniversitesi – BİLGİ, </w:t>
      </w:r>
    </w:p>
    <w:p w14:paraId="448CACAA" w14:textId="77777777" w:rsidR="00E45834" w:rsidRPr="000157AF" w:rsidRDefault="00E45834" w:rsidP="00E45834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Teklif veren kuruluş– FİRMA</w:t>
      </w:r>
    </w:p>
    <w:p w14:paraId="63C8DBE2" w14:textId="77777777" w:rsidR="00E45834" w:rsidRPr="000157AF" w:rsidRDefault="00E45834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olarak anılmaktadır.</w:t>
      </w:r>
    </w:p>
    <w:p w14:paraId="2BA85D0C" w14:textId="77777777" w:rsidR="00E45834" w:rsidRPr="000157AF" w:rsidRDefault="00E45834" w:rsidP="003A12F8">
      <w:pPr>
        <w:rPr>
          <w:rFonts w:ascii="Garamond" w:hAnsi="Garamond" w:cstheme="minorHAnsi"/>
          <w:sz w:val="22"/>
          <w:szCs w:val="22"/>
          <w:lang w:val="tr-TR"/>
        </w:rPr>
      </w:pPr>
      <w:bookmarkStart w:id="0" w:name="_GoBack"/>
      <w:bookmarkEnd w:id="0"/>
    </w:p>
    <w:p w14:paraId="75065712" w14:textId="77777777" w:rsidR="003A12F8" w:rsidRPr="000157AF" w:rsidRDefault="003A12F8" w:rsidP="003A12F8">
      <w:pPr>
        <w:pStyle w:val="ListParagraph"/>
        <w:numPr>
          <w:ilvl w:val="0"/>
          <w:numId w:val="1"/>
        </w:numPr>
        <w:rPr>
          <w:rFonts w:ascii="Garamond" w:hAnsi="Garamond" w:cstheme="minorHAnsi"/>
          <w:b/>
          <w:sz w:val="22"/>
          <w:szCs w:val="22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lang w:val="tr-TR"/>
        </w:rPr>
        <w:t>Araştırmanın İçeriği:</w:t>
      </w:r>
    </w:p>
    <w:p w14:paraId="0F4732D8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39765220" w14:textId="77777777" w:rsidR="003A12F8" w:rsidRPr="000157AF" w:rsidRDefault="005F3C59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Araştırma</w:t>
      </w:r>
      <w:r w:rsidR="004B036E" w:rsidRPr="000157AF">
        <w:rPr>
          <w:rFonts w:ascii="Garamond" w:hAnsi="Garamond" w:cstheme="minorHAnsi"/>
          <w:sz w:val="22"/>
          <w:szCs w:val="22"/>
          <w:lang w:val="tr-TR"/>
        </w:rPr>
        <w:t>,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genel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 kamu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nun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 suçların ağırlığı 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>hakkındaki tutumları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nı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, 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 xml:space="preserve">bu tutumların </w:t>
      </w:r>
      <w:r w:rsidRPr="000157AF">
        <w:rPr>
          <w:rFonts w:ascii="Garamond" w:hAnsi="Garamond" w:cstheme="minorHAnsi"/>
          <w:sz w:val="22"/>
          <w:szCs w:val="22"/>
          <w:lang w:val="tr-TR"/>
        </w:rPr>
        <w:t>etken ve bileşenleri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ni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, 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>ve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 xml:space="preserve"> genel kamunun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adalet sistemine yönelik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tutumları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nı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ölçmeyi amaçlamakta</w:t>
      </w:r>
      <w:r w:rsidRPr="000157AF">
        <w:rPr>
          <w:rFonts w:ascii="Garamond" w:hAnsi="Garamond" w:cstheme="minorHAnsi"/>
          <w:sz w:val="22"/>
          <w:szCs w:val="22"/>
          <w:lang w:val="tr-TR"/>
        </w:rPr>
        <w:t>dır.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4B036E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</w:p>
    <w:p w14:paraId="0B395E4F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32E3B785" w14:textId="77777777" w:rsidR="003A12F8" w:rsidRPr="000157AF" w:rsidRDefault="003A12F8" w:rsidP="003A12F8">
      <w:pPr>
        <w:pStyle w:val="ListParagraph"/>
        <w:numPr>
          <w:ilvl w:val="0"/>
          <w:numId w:val="1"/>
        </w:numPr>
        <w:rPr>
          <w:rFonts w:ascii="Garamond" w:hAnsi="Garamond" w:cstheme="minorHAnsi"/>
          <w:b/>
          <w:sz w:val="22"/>
          <w:szCs w:val="22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lang w:val="tr-TR"/>
        </w:rPr>
        <w:t>Araştırmanın Yöntemi:</w:t>
      </w:r>
    </w:p>
    <w:p w14:paraId="65043358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6D32A27D" w14:textId="77777777" w:rsidR="00431945" w:rsidRPr="000157AF" w:rsidRDefault="00FD58B2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a) </w:t>
      </w:r>
      <w:r w:rsidR="00431945" w:rsidRPr="000157AF">
        <w:rPr>
          <w:rFonts w:ascii="Garamond" w:hAnsi="Garamond" w:cstheme="minorHAnsi"/>
          <w:sz w:val="22"/>
          <w:szCs w:val="22"/>
          <w:lang w:val="tr-TR"/>
        </w:rPr>
        <w:t>Anket çalışmasında:</w:t>
      </w:r>
    </w:p>
    <w:p w14:paraId="4A90885A" w14:textId="183BE717" w:rsidR="00431945" w:rsidRPr="000157AF" w:rsidRDefault="00E45834" w:rsidP="003A12F8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BİLGİ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 tarafından hazırlanan 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120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soru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dan oluşan </w:t>
      </w:r>
      <w:r w:rsidR="00A36DE1" w:rsidRPr="000157AF">
        <w:rPr>
          <w:rFonts w:ascii="Garamond" w:hAnsi="Garamond" w:cstheme="minorHAnsi"/>
          <w:sz w:val="22"/>
          <w:szCs w:val="22"/>
          <w:lang w:val="tr-TR"/>
        </w:rPr>
        <w:t>anke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>t soru formu</w:t>
      </w:r>
      <w:r w:rsidR="00A36DE1" w:rsidRPr="000157AF">
        <w:rPr>
          <w:rFonts w:ascii="Garamond" w:hAnsi="Garamond" w:cstheme="minorHAnsi"/>
          <w:sz w:val="22"/>
          <w:szCs w:val="22"/>
          <w:lang w:val="tr-TR"/>
        </w:rPr>
        <w:t xml:space="preserve"> kullanılacaktır.</w:t>
      </w:r>
    </w:p>
    <w:p w14:paraId="25CBB0C0" w14:textId="44F82D92" w:rsidR="00431945" w:rsidRPr="000157AF" w:rsidRDefault="00A36DE1" w:rsidP="00431945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Veri toplamasında kullanılacak anket soru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formları,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yüklenici tarafından hazırlan</w:t>
      </w:r>
      <w:r w:rsidRPr="000157AF">
        <w:rPr>
          <w:rFonts w:ascii="Garamond" w:hAnsi="Garamond" w:cstheme="minorHAnsi"/>
          <w:sz w:val="22"/>
          <w:szCs w:val="22"/>
          <w:lang w:val="tr-TR"/>
        </w:rPr>
        <w:t>ıp basılacaktır.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4F0B7E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</w:p>
    <w:p w14:paraId="1248773E" w14:textId="77777777" w:rsidR="00431945" w:rsidRPr="000157AF" w:rsidRDefault="00431945" w:rsidP="00431945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Veri toplama işlemi hanelerde, yüz</w:t>
      </w:r>
      <w:r w:rsidR="004B036E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Pr="000157AF">
        <w:rPr>
          <w:rFonts w:ascii="Garamond" w:hAnsi="Garamond" w:cstheme="minorHAnsi"/>
          <w:sz w:val="22"/>
          <w:szCs w:val="22"/>
          <w:lang w:val="tr-TR"/>
        </w:rPr>
        <w:t>yüze görüşme yöntemi ile</w:t>
      </w:r>
      <w:r w:rsidR="004F0B7E" w:rsidRPr="000157AF">
        <w:rPr>
          <w:rFonts w:ascii="Garamond" w:hAnsi="Garamond" w:cstheme="minorHAnsi"/>
          <w:sz w:val="22"/>
          <w:szCs w:val="22"/>
          <w:lang w:val="tr-TR"/>
        </w:rPr>
        <w:t xml:space="preserve"> yapılacaktır.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Hiçbir şekilde sokakta veya kalabalık yerlerde (kahvehaneler, iş yerleri, duraklar, vb.) anket yapılmayacaktır. </w:t>
      </w:r>
    </w:p>
    <w:p w14:paraId="01132F90" w14:textId="77777777" w:rsidR="00431945" w:rsidRPr="000157AF" w:rsidRDefault="00431945" w:rsidP="00431945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Yüz yüze görüşmeler sosyal araştırmalarda deneyimli anketör kadrosu tarafından gerçekleştirilecektir. </w:t>
      </w:r>
    </w:p>
    <w:p w14:paraId="581456F7" w14:textId="6287ED4C" w:rsidR="004F0B7E" w:rsidRPr="000157AF" w:rsidRDefault="004F0B7E" w:rsidP="00431945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Anketler kağıt-kalem yöntemiyle yapılacaktır. Katılımcıların tüm cevapları, kağıda basılmış soru formalarına işaretlenecektir. Veri toplamak için elektronik cihazlar hiçbir şekilde kullanılamaz. </w:t>
      </w:r>
    </w:p>
    <w:p w14:paraId="1F592FA7" w14:textId="77777777" w:rsidR="00431945" w:rsidRPr="000157AF" w:rsidRDefault="00431945" w:rsidP="003A12F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20" w:line="276" w:lineRule="auto"/>
        <w:jc w:val="left"/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T</w:t>
      </w:r>
      <w:r w:rsidR="00AB1082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ürkiye Araştırmacılar Derneği v</w:t>
      </w: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e ESOMAR</w:t>
      </w:r>
      <w:r w:rsidR="00AB1082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’ın</w:t>
      </w: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 Etik ve Mesleki Kodları esas alınarak yapılacaktır.</w:t>
      </w:r>
    </w:p>
    <w:p w14:paraId="3B85EA84" w14:textId="77777777" w:rsidR="008E300D" w:rsidRPr="000157AF" w:rsidRDefault="008E300D" w:rsidP="003A12F8">
      <w:p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</w:p>
    <w:p w14:paraId="1B82A36C" w14:textId="77777777" w:rsidR="00AB1082" w:rsidRPr="000157AF" w:rsidRDefault="00FD58B2" w:rsidP="00AB1082">
      <w:pPr>
        <w:rPr>
          <w:rFonts w:ascii="Garamond" w:hAnsi="Garamond" w:cstheme="minorHAnsi"/>
          <w:b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b/>
          <w:color w:val="000000" w:themeColor="text1"/>
          <w:sz w:val="22"/>
          <w:szCs w:val="22"/>
          <w:lang w:val="tr-TR"/>
        </w:rPr>
        <w:t xml:space="preserve">b) </w:t>
      </w:r>
      <w:r w:rsidR="003A12F8" w:rsidRPr="000157AF">
        <w:rPr>
          <w:rFonts w:ascii="Garamond" w:hAnsi="Garamond" w:cstheme="minorHAnsi"/>
          <w:b/>
          <w:color w:val="000000" w:themeColor="text1"/>
          <w:sz w:val="22"/>
          <w:szCs w:val="22"/>
          <w:lang w:val="tr-TR"/>
        </w:rPr>
        <w:t>Görüşülecek kişilerin seçiminde</w:t>
      </w:r>
      <w:r w:rsidR="008E300D" w:rsidRPr="000157AF">
        <w:rPr>
          <w:rFonts w:ascii="Garamond" w:hAnsi="Garamond" w:cstheme="minorHAnsi"/>
          <w:b/>
          <w:color w:val="000000" w:themeColor="text1"/>
          <w:sz w:val="22"/>
          <w:szCs w:val="22"/>
          <w:lang w:val="tr-TR"/>
        </w:rPr>
        <w:t xml:space="preserve"> aşağıdaki gibi örn</w:t>
      </w:r>
      <w:r w:rsidR="00AB1082" w:rsidRPr="000157AF">
        <w:rPr>
          <w:rFonts w:ascii="Garamond" w:hAnsi="Garamond" w:cstheme="minorHAnsi"/>
          <w:b/>
          <w:color w:val="000000" w:themeColor="text1"/>
          <w:sz w:val="22"/>
          <w:szCs w:val="22"/>
          <w:lang w:val="tr-TR"/>
        </w:rPr>
        <w:t>ekleme yöntemi kullanılacaktır:</w:t>
      </w:r>
    </w:p>
    <w:p w14:paraId="7DC41510" w14:textId="77777777" w:rsidR="00AB1082" w:rsidRPr="000157AF" w:rsidRDefault="00AB1082" w:rsidP="00AB1082">
      <w:p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</w:p>
    <w:p w14:paraId="6668F4CE" w14:textId="4F274CD6" w:rsidR="00AB1082" w:rsidRPr="000157AF" w:rsidRDefault="00AB1082" w:rsidP="008E300D">
      <w:pPr>
        <w:pStyle w:val="ListParagraph"/>
        <w:numPr>
          <w:ilvl w:val="0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Örneklem büyüklüğü: </w:t>
      </w:r>
      <w:r w:rsidR="004F0B7E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1200</w:t>
      </w: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 </w:t>
      </w:r>
      <w:r w:rsidR="0037001E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geçerli </w:t>
      </w:r>
      <w:r w:rsidR="00967F58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görüşmeden oluşan </w:t>
      </w:r>
      <w:r w:rsidR="0037001E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örneklem</w:t>
      </w:r>
      <w:r w:rsidR="00022D1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. </w:t>
      </w:r>
      <w:r w:rsidR="00022D1F">
        <w:rPr>
          <w:rFonts w:ascii="Garamond" w:hAnsi="Garamond" w:cstheme="minorHAnsi"/>
          <w:sz w:val="22"/>
          <w:szCs w:val="22"/>
          <w:lang w:val="tr-TR"/>
        </w:rPr>
        <w:t>BİLGİ, geçerli örneklem adetini azaltma hakkını kendinde saklı tutar.</w:t>
      </w:r>
    </w:p>
    <w:p w14:paraId="6384758D" w14:textId="77777777" w:rsidR="008E300D" w:rsidRPr="000157AF" w:rsidRDefault="008E300D" w:rsidP="008E300D">
      <w:pPr>
        <w:pStyle w:val="ListParagraph"/>
        <w:numPr>
          <w:ilvl w:val="0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Hedeflenen nüfus 18 yaş ve üzeri Türkiye geneli nüfusudur.</w:t>
      </w:r>
    </w:p>
    <w:p w14:paraId="6B9E7F95" w14:textId="77777777" w:rsidR="008E300D" w:rsidRPr="000157AF" w:rsidRDefault="008E300D" w:rsidP="008E300D">
      <w:pPr>
        <w:pStyle w:val="ListParagraph"/>
        <w:numPr>
          <w:ilvl w:val="0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Araştırmada “küme örneklemesine dayalı, tabakalı, rastsal örneklem seçim yöntemi” (Stratified Clustered Random Sampling) kullanılacaktır.</w:t>
      </w:r>
    </w:p>
    <w:p w14:paraId="3A915D68" w14:textId="77777777" w:rsidR="008E300D" w:rsidRPr="000157AF" w:rsidRDefault="008E300D" w:rsidP="008E300D">
      <w:pPr>
        <w:pStyle w:val="ListParagraph"/>
        <w:numPr>
          <w:ilvl w:val="0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Küme ve hane seçimleri ise şu esaslara göre yapılacaktır:</w:t>
      </w:r>
    </w:p>
    <w:p w14:paraId="75B9365F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Tabakalama ilk olarak NUT1 12 coğrafi bölge ve bu bölgeler içindeki nüfus sayıları esas alınarak yapılacaktır. Her bölgeye düşen anket sayısı nüfusa oranlı yapılacaktır.</w:t>
      </w:r>
    </w:p>
    <w:p w14:paraId="5D67C150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Her bölgeye düşen anket sayıları belirlendikten sonra, küme büyüklüğü 20 esas alınarak her bölgede kaç küme seçileceğine karar verilecektir. </w:t>
      </w:r>
    </w:p>
    <w:p w14:paraId="706FFBFE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Her küme için öncelikle nüfusa oranlı (proportional to size) olarak mahalle seçimi yapılacaktır.</w:t>
      </w:r>
    </w:p>
    <w:p w14:paraId="132328A0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lastRenderedPageBreak/>
        <w:t xml:space="preserve">Seçilen mahalle içinden rastsal olarak bir sokak seçilecektir. </w:t>
      </w:r>
    </w:p>
    <w:p w14:paraId="46DA4496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Her sokakta rastsal bir hane numarası seçilecek olup bu hane kümedeki diğer hanelerin de seçimine başlangıç numarası olarak referans alınacaktır. </w:t>
      </w:r>
    </w:p>
    <w:p w14:paraId="3E860CC1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Kümedeki diğer hane seçimleri bu adres numarasından üçer hane atlayarak örneklem seçimi yapılacaktır.</w:t>
      </w:r>
    </w:p>
    <w:p w14:paraId="37A40EEC" w14:textId="77777777" w:rsidR="008E300D" w:rsidRPr="000157AF" w:rsidRDefault="008E300D" w:rsidP="008E300D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Örnekleme giren her haneye en az 4 ziyaret yapılarak görüşme gerçekleştirilmeye çalışılacaktır.</w:t>
      </w:r>
    </w:p>
    <w:p w14:paraId="2BDD402A" w14:textId="77777777" w:rsidR="008E300D" w:rsidRPr="000157AF" w:rsidRDefault="008E300D" w:rsidP="00431945">
      <w:pPr>
        <w:pStyle w:val="ListParagraph"/>
        <w:numPr>
          <w:ilvl w:val="1"/>
          <w:numId w:val="10"/>
        </w:numPr>
        <w:rPr>
          <w:rFonts w:ascii="Garamond" w:hAnsi="Garamond" w:cstheme="minorHAnsi"/>
          <w:color w:val="000000" w:themeColor="text1"/>
          <w:sz w:val="22"/>
          <w:szCs w:val="22"/>
          <w:lang w:val="tr-TR"/>
        </w:rPr>
      </w:pPr>
      <w:r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Hane içindeki görüşmeci seçimi ise hanede bulunan 18 yaş ve üzeri kişiler arasından </w:t>
      </w:r>
      <w:r w:rsidR="00431945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yapılacaktır.</w:t>
      </w:r>
    </w:p>
    <w:p w14:paraId="61F34939" w14:textId="77777777" w:rsidR="00431945" w:rsidRPr="000157AF" w:rsidRDefault="00431945" w:rsidP="008E300D">
      <w:pPr>
        <w:rPr>
          <w:rFonts w:ascii="Garamond" w:hAnsi="Garamond" w:cstheme="minorHAnsi"/>
          <w:sz w:val="22"/>
          <w:szCs w:val="22"/>
          <w:u w:val="single"/>
          <w:lang w:val="tr-TR"/>
        </w:rPr>
      </w:pPr>
    </w:p>
    <w:p w14:paraId="4D4CF1DD" w14:textId="24BC1B86" w:rsidR="008E300D" w:rsidRPr="000157AF" w:rsidRDefault="00FD58B2" w:rsidP="008E300D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c)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Sahadan dönen anketler için aşağıdaki gibi </w:t>
      </w:r>
      <w:r w:rsidR="00431945" w:rsidRPr="000157AF">
        <w:rPr>
          <w:rFonts w:ascii="Garamond" w:hAnsi="Garamond" w:cstheme="minorHAnsi"/>
          <w:sz w:val="22"/>
          <w:szCs w:val="22"/>
          <w:lang w:val="tr-TR"/>
        </w:rPr>
        <w:t>kontroller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 xml:space="preserve">firma tarafından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uygulanacaktır:</w:t>
      </w:r>
    </w:p>
    <w:p w14:paraId="1BE7832E" w14:textId="77777777" w:rsidR="008E300D" w:rsidRPr="000157AF" w:rsidRDefault="008E300D" w:rsidP="008E300D">
      <w:pPr>
        <w:numPr>
          <w:ilvl w:val="0"/>
          <w:numId w:val="8"/>
        </w:numPr>
        <w:jc w:val="left"/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Alanda süpervizör kontrolü (%5)</w:t>
      </w:r>
    </w:p>
    <w:p w14:paraId="1BA031A9" w14:textId="77777777" w:rsidR="008E300D" w:rsidRPr="000157AF" w:rsidRDefault="008E300D" w:rsidP="008E300D">
      <w:pPr>
        <w:numPr>
          <w:ilvl w:val="0"/>
          <w:numId w:val="8"/>
        </w:numPr>
        <w:jc w:val="left"/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Merkezde telefon kontrolü (%35)</w:t>
      </w:r>
    </w:p>
    <w:p w14:paraId="6B9DF1D7" w14:textId="77777777" w:rsidR="008E300D" w:rsidRPr="000157AF" w:rsidRDefault="008E300D" w:rsidP="008E300D">
      <w:pPr>
        <w:numPr>
          <w:ilvl w:val="0"/>
          <w:numId w:val="8"/>
        </w:numPr>
        <w:jc w:val="left"/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İç mantık kontrolü (%100)</w:t>
      </w:r>
    </w:p>
    <w:p w14:paraId="2553AFF5" w14:textId="77777777" w:rsidR="008E300D" w:rsidRPr="000157AF" w:rsidRDefault="008E300D" w:rsidP="008E300D">
      <w:pPr>
        <w:rPr>
          <w:rFonts w:ascii="Garamond" w:hAnsi="Garamond" w:cstheme="minorHAnsi"/>
          <w:sz w:val="22"/>
          <w:szCs w:val="22"/>
          <w:lang w:val="tr-TR"/>
        </w:rPr>
      </w:pPr>
    </w:p>
    <w:p w14:paraId="1691FE62" w14:textId="77777777" w:rsidR="008E300D" w:rsidRPr="000157AF" w:rsidRDefault="00FD58B2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d)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Kontroller neticesinde; görüşmeci, denek ve uygulama hatalarından dolayıp ip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>tal etilen anketler yerine yeni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 xml:space="preserve"> görüşmeler yapılacaktır. 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Örneklem toplam </w:t>
      </w:r>
      <w:r w:rsidR="004F0B7E" w:rsidRPr="000157AF">
        <w:rPr>
          <w:rFonts w:ascii="Garamond" w:hAnsi="Garamond" w:cstheme="minorHAnsi"/>
          <w:sz w:val="22"/>
          <w:szCs w:val="22"/>
          <w:lang w:val="tr-TR"/>
        </w:rPr>
        <w:t>1200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 tane </w:t>
      </w:r>
      <w:r w:rsidR="00AB1082" w:rsidRPr="000157AF">
        <w:rPr>
          <w:rFonts w:ascii="Garamond" w:hAnsi="Garamond" w:cstheme="minorHAnsi"/>
          <w:i/>
          <w:iCs/>
          <w:sz w:val="22"/>
          <w:szCs w:val="22"/>
          <w:lang w:val="tr-TR"/>
        </w:rPr>
        <w:t>geçerli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 görüşmeden oluşmalıdır.  </w:t>
      </w:r>
    </w:p>
    <w:p w14:paraId="79D8A7CD" w14:textId="77777777" w:rsidR="003A12F8" w:rsidRPr="000157AF" w:rsidRDefault="003A12F8" w:rsidP="00431945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</w:p>
    <w:p w14:paraId="07AA5824" w14:textId="77777777" w:rsidR="003A12F8" w:rsidRPr="000157AF" w:rsidRDefault="003A12F8" w:rsidP="00431945">
      <w:pPr>
        <w:pStyle w:val="BodyText"/>
        <w:numPr>
          <w:ilvl w:val="0"/>
          <w:numId w:val="1"/>
        </w:numPr>
        <w:jc w:val="both"/>
        <w:rPr>
          <w:rFonts w:ascii="Garamond" w:hAnsi="Garamond" w:cstheme="minorHAnsi"/>
          <w:b/>
          <w:sz w:val="22"/>
          <w:szCs w:val="22"/>
          <w:u w:val="single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u w:val="single"/>
          <w:lang w:val="tr-TR"/>
        </w:rPr>
        <w:t>Araştırma Zamanlanması:</w:t>
      </w:r>
    </w:p>
    <w:p w14:paraId="2D040983" w14:textId="77777777" w:rsidR="003A12F8" w:rsidRPr="000157AF" w:rsidRDefault="003A12F8" w:rsidP="003A12F8">
      <w:pPr>
        <w:pStyle w:val="BodyText"/>
        <w:ind w:left="720"/>
        <w:jc w:val="both"/>
        <w:rPr>
          <w:rFonts w:ascii="Garamond" w:hAnsi="Garamond" w:cstheme="minorHAnsi"/>
          <w:sz w:val="22"/>
          <w:szCs w:val="22"/>
          <w:u w:val="single"/>
          <w:lang w:val="tr-TR"/>
        </w:rPr>
      </w:pPr>
    </w:p>
    <w:p w14:paraId="0EEDB56B" w14:textId="2A347DEB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Araştırmanın proje onayı verilmesini 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 xml:space="preserve">ve sözleşme imzalarını 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>takiben 10 (on) hafta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içerisinde</w:t>
      </w:r>
      <w:r w:rsidR="0037001E" w:rsidRPr="000157AF">
        <w:rPr>
          <w:rFonts w:ascii="Garamond" w:hAnsi="Garamond" w:cstheme="minorHAnsi"/>
          <w:sz w:val="22"/>
          <w:szCs w:val="22"/>
          <w:lang w:val="tr-TR"/>
        </w:rPr>
        <w:t xml:space="preserve"> a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 xml:space="preserve">raştırma 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 xml:space="preserve">sonuçları </w:t>
      </w:r>
      <w:r w:rsidR="00AB1082" w:rsidRPr="000157AF">
        <w:rPr>
          <w:rFonts w:ascii="Garamond" w:hAnsi="Garamond" w:cstheme="minorHAnsi"/>
          <w:sz w:val="22"/>
          <w:szCs w:val="22"/>
          <w:lang w:val="tr-TR"/>
        </w:rPr>
        <w:t>teslim edilmeli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dir</w:t>
      </w:r>
      <w:r w:rsidRPr="000157AF">
        <w:rPr>
          <w:rFonts w:ascii="Garamond" w:hAnsi="Garamond" w:cstheme="minorHAnsi"/>
          <w:sz w:val="22"/>
          <w:szCs w:val="22"/>
          <w:lang w:val="tr-TR"/>
        </w:rPr>
        <w:t>.</w:t>
      </w:r>
    </w:p>
    <w:p w14:paraId="505580A5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7B350B4F" w14:textId="77777777" w:rsidR="003A12F8" w:rsidRPr="000157AF" w:rsidRDefault="003A12F8" w:rsidP="00431945">
      <w:pPr>
        <w:pStyle w:val="BodyText"/>
        <w:numPr>
          <w:ilvl w:val="0"/>
          <w:numId w:val="1"/>
        </w:numPr>
        <w:jc w:val="both"/>
        <w:rPr>
          <w:rFonts w:ascii="Garamond" w:hAnsi="Garamond" w:cstheme="minorHAnsi"/>
          <w:b/>
          <w:sz w:val="22"/>
          <w:szCs w:val="22"/>
          <w:u w:val="single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u w:val="single"/>
          <w:lang w:val="tr-TR"/>
        </w:rPr>
        <w:t xml:space="preserve">Araştırma Teslimatları: </w:t>
      </w:r>
    </w:p>
    <w:p w14:paraId="3CFFDFF1" w14:textId="77777777" w:rsidR="003A12F8" w:rsidRPr="000157AF" w:rsidRDefault="003A12F8" w:rsidP="003A12F8">
      <w:pPr>
        <w:pStyle w:val="BodyText"/>
        <w:ind w:left="360"/>
        <w:jc w:val="both"/>
        <w:rPr>
          <w:rFonts w:ascii="Garamond" w:hAnsi="Garamond" w:cstheme="minorHAnsi"/>
          <w:sz w:val="22"/>
          <w:szCs w:val="22"/>
          <w:u w:val="single"/>
          <w:lang w:val="tr-TR"/>
        </w:rPr>
      </w:pPr>
    </w:p>
    <w:p w14:paraId="3F3EFF56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Araştırma çalışması sonucunda yüklenici, </w:t>
      </w:r>
      <w:r w:rsidR="00E45834" w:rsidRPr="000157AF">
        <w:rPr>
          <w:rFonts w:ascii="Garamond" w:hAnsi="Garamond" w:cstheme="minorHAnsi"/>
          <w:sz w:val="22"/>
          <w:szCs w:val="22"/>
          <w:lang w:val="tr-TR"/>
        </w:rPr>
        <w:t>BİLGİ’ye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aşağıdakileri teslim etmekle yükümlüdür:</w:t>
      </w:r>
    </w:p>
    <w:p w14:paraId="6ED65776" w14:textId="77777777" w:rsidR="003A12F8" w:rsidRPr="000157AF" w:rsidRDefault="003A12F8" w:rsidP="003A12F8">
      <w:pPr>
        <w:rPr>
          <w:rFonts w:ascii="Garamond" w:hAnsi="Garamond" w:cstheme="minorHAnsi"/>
          <w:sz w:val="22"/>
          <w:szCs w:val="22"/>
          <w:lang w:val="tr-TR"/>
        </w:rPr>
      </w:pPr>
    </w:p>
    <w:p w14:paraId="2FE6462D" w14:textId="77777777" w:rsidR="003A12F8" w:rsidRPr="000157AF" w:rsidRDefault="00431945" w:rsidP="003A12F8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Saha araştırması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nda kullanılan soru formun Word dokümanı.</w:t>
      </w:r>
    </w:p>
    <w:p w14:paraId="301EED03" w14:textId="77D4F40F" w:rsidR="00FD58B2" w:rsidRPr="000157AF" w:rsidRDefault="004F0B7E" w:rsidP="00AB1082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Geçerli olan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1200 görüşmeden oluşan örnekleme </w:t>
      </w:r>
      <w:r w:rsidR="00F148FF">
        <w:rPr>
          <w:rFonts w:ascii="Garamond" w:hAnsi="Garamond" w:cstheme="minorHAnsi"/>
          <w:sz w:val="22"/>
          <w:szCs w:val="22"/>
          <w:lang w:val="tr-TR"/>
        </w:rPr>
        <w:t>ait</w:t>
      </w:r>
      <w:r w:rsidR="00F148FF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doldurulmuş 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 xml:space="preserve">basılı </w:t>
      </w:r>
      <w:r w:rsidRPr="000157AF">
        <w:rPr>
          <w:rFonts w:ascii="Garamond" w:hAnsi="Garamond" w:cstheme="minorHAnsi"/>
          <w:sz w:val="22"/>
          <w:szCs w:val="22"/>
          <w:lang w:val="tr-TR"/>
        </w:rPr>
        <w:t>soru formları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.</w:t>
      </w:r>
    </w:p>
    <w:p w14:paraId="2D775C90" w14:textId="3FA3D4F7" w:rsidR="00431945" w:rsidRPr="000157AF" w:rsidRDefault="00FD58B2" w:rsidP="00AB1082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Geçerli olan 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 xml:space="preserve">1200 görüşmeden oluşan örnekleme ait 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>Excell ve SPSS formatında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verileri</w:t>
      </w:r>
      <w:r w:rsidR="00431945" w:rsidRPr="000157AF">
        <w:rPr>
          <w:rFonts w:ascii="Garamond" w:hAnsi="Garamond" w:cstheme="minorHAnsi"/>
          <w:sz w:val="22"/>
          <w:szCs w:val="22"/>
          <w:lang w:val="tr-TR"/>
        </w:rPr>
        <w:t>.</w:t>
      </w:r>
    </w:p>
    <w:p w14:paraId="5726DD4C" w14:textId="77777777" w:rsidR="003A12F8" w:rsidRPr="000157AF" w:rsidRDefault="00431945" w:rsidP="00431945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SPSS dosyasında değişkenler, kategoriler, ve eksik veri değerleri tanımlanmış olmalı.</w:t>
      </w:r>
    </w:p>
    <w:p w14:paraId="09049669" w14:textId="2E2BEA42" w:rsidR="00FD58B2" w:rsidRPr="000157AF" w:rsidRDefault="00FD58B2" w:rsidP="00431945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Toplam yapılan anket sayısına dair bilgi  ve Madde 2/</w:t>
      </w:r>
      <w:r w:rsidR="00967F58" w:rsidRPr="000157AF">
        <w:rPr>
          <w:rFonts w:ascii="Garamond" w:hAnsi="Garamond" w:cstheme="minorHAnsi"/>
          <w:sz w:val="22"/>
          <w:szCs w:val="22"/>
          <w:lang w:val="tr-TR"/>
        </w:rPr>
        <w:t>c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’de belirlenen her bir kontrol aşaması için ayrı ayrı örneklemden çıkarılan katılımcı sayısına dair bilgi. </w:t>
      </w:r>
    </w:p>
    <w:p w14:paraId="40742A9F" w14:textId="2442A40F" w:rsidR="0037001E" w:rsidRPr="000157AF" w:rsidRDefault="0037001E" w:rsidP="0037001E">
      <w:pPr>
        <w:rPr>
          <w:rFonts w:ascii="Garamond" w:hAnsi="Garamond" w:cstheme="minorHAnsi"/>
          <w:sz w:val="22"/>
          <w:szCs w:val="22"/>
          <w:lang w:val="tr-TR"/>
        </w:rPr>
      </w:pPr>
    </w:p>
    <w:p w14:paraId="2B9C8641" w14:textId="77777777" w:rsidR="0037001E" w:rsidRPr="000157AF" w:rsidRDefault="0037001E" w:rsidP="0037001E">
      <w:pPr>
        <w:rPr>
          <w:rFonts w:ascii="Garamond" w:hAnsi="Garamond" w:cstheme="minorHAnsi"/>
          <w:sz w:val="22"/>
          <w:szCs w:val="22"/>
          <w:lang w:val="tr-TR"/>
        </w:rPr>
      </w:pPr>
    </w:p>
    <w:p w14:paraId="100AFFE8" w14:textId="77777777" w:rsidR="003A12F8" w:rsidRPr="000157AF" w:rsidRDefault="003A12F8" w:rsidP="00431945">
      <w:pPr>
        <w:rPr>
          <w:rFonts w:ascii="Garamond" w:hAnsi="Garamond" w:cstheme="minorHAnsi"/>
          <w:sz w:val="22"/>
          <w:szCs w:val="22"/>
          <w:lang w:val="tr-TR"/>
        </w:rPr>
      </w:pPr>
    </w:p>
    <w:p w14:paraId="11081EE2" w14:textId="77777777" w:rsidR="003A12F8" w:rsidRPr="000157AF" w:rsidRDefault="003A12F8" w:rsidP="00431945">
      <w:pPr>
        <w:pStyle w:val="ListParagraph"/>
        <w:numPr>
          <w:ilvl w:val="0"/>
          <w:numId w:val="1"/>
        </w:numPr>
        <w:rPr>
          <w:rFonts w:ascii="Garamond" w:hAnsi="Garamond" w:cstheme="minorHAnsi"/>
          <w:b/>
          <w:sz w:val="22"/>
          <w:szCs w:val="22"/>
          <w:u w:val="single"/>
          <w:lang w:val="tr-TR"/>
        </w:rPr>
      </w:pPr>
      <w:r w:rsidRPr="000157AF">
        <w:rPr>
          <w:rFonts w:ascii="Garamond" w:hAnsi="Garamond" w:cstheme="minorHAnsi"/>
          <w:b/>
          <w:sz w:val="22"/>
          <w:szCs w:val="22"/>
          <w:u w:val="single"/>
          <w:lang w:val="tr-TR"/>
        </w:rPr>
        <w:t>Araştırma Firması’nda Aranan Kriterler:</w:t>
      </w:r>
    </w:p>
    <w:p w14:paraId="7F956F08" w14:textId="77777777" w:rsidR="008E300D" w:rsidRPr="000157AF" w:rsidRDefault="008E300D" w:rsidP="00431945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 w:eastAsia="en-US"/>
        </w:rPr>
        <w:t>Türkiye Araştırmacılar Derneği</w:t>
      </w:r>
      <w:r w:rsidR="00892862" w:rsidRPr="000157AF">
        <w:rPr>
          <w:rFonts w:ascii="Garamond" w:hAnsi="Garamond" w:cstheme="minorHAnsi"/>
          <w:sz w:val="22"/>
          <w:szCs w:val="22"/>
          <w:lang w:val="tr-TR" w:eastAsia="en-US"/>
        </w:rPr>
        <w:t>’ne</w:t>
      </w:r>
      <w:r w:rsidRPr="000157AF">
        <w:rPr>
          <w:rFonts w:ascii="Garamond" w:hAnsi="Garamond" w:cstheme="minorHAnsi"/>
          <w:sz w:val="22"/>
          <w:szCs w:val="22"/>
          <w:lang w:val="tr-TR" w:eastAsia="en-US"/>
        </w:rPr>
        <w:t xml:space="preserve"> </w:t>
      </w:r>
      <w:r w:rsidR="00892862" w:rsidRPr="000157AF">
        <w:rPr>
          <w:rFonts w:ascii="Garamond" w:hAnsi="Garamond" w:cstheme="minorHAnsi"/>
          <w:sz w:val="22"/>
          <w:szCs w:val="22"/>
          <w:lang w:val="tr-TR" w:eastAsia="en-US"/>
        </w:rPr>
        <w:t>“Araştırma Firması” olarak üye</w:t>
      </w:r>
      <w:r w:rsidRPr="000157AF">
        <w:rPr>
          <w:rFonts w:ascii="Garamond" w:hAnsi="Garamond" w:cstheme="minorHAnsi"/>
          <w:sz w:val="22"/>
          <w:szCs w:val="22"/>
          <w:lang w:val="tr-TR" w:eastAsia="en-US"/>
        </w:rPr>
        <w:t xml:space="preserve"> olmalı</w:t>
      </w:r>
      <w:r w:rsidR="00FF5CA9" w:rsidRPr="000157AF">
        <w:rPr>
          <w:rFonts w:ascii="Garamond" w:hAnsi="Garamond" w:cstheme="minorHAnsi"/>
          <w:sz w:val="22"/>
          <w:szCs w:val="22"/>
          <w:lang w:val="tr-TR" w:eastAsia="en-US"/>
        </w:rPr>
        <w:t>dır.</w:t>
      </w:r>
    </w:p>
    <w:p w14:paraId="22D1892F" w14:textId="77777777" w:rsidR="003A12F8" w:rsidRPr="000157AF" w:rsidRDefault="008E300D" w:rsidP="00431945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Sosyal bilimler araştırma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alanında en a</w:t>
      </w:r>
      <w:r w:rsidR="00431945" w:rsidRPr="000157AF">
        <w:rPr>
          <w:rFonts w:ascii="Garamond" w:hAnsi="Garamond" w:cstheme="minorHAnsi"/>
          <w:sz w:val="22"/>
          <w:szCs w:val="22"/>
          <w:lang w:val="tr-TR"/>
        </w:rPr>
        <w:t>z 10 yıldır faaliyet göstermeli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dir.</w:t>
      </w:r>
    </w:p>
    <w:p w14:paraId="5B888C8A" w14:textId="6F8CB0B2" w:rsidR="003A12F8" w:rsidRPr="000157AF" w:rsidRDefault="00431945" w:rsidP="00FD58B2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Daha önce hukuk v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e adalet 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konusunda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en az 1000 kişilik örneklemle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>rle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 xml:space="preserve"> yapılmış 2 tane </w:t>
      </w:r>
      <w:r w:rsidR="003A12F8" w:rsidRPr="000157AF">
        <w:rPr>
          <w:rFonts w:ascii="Garamond" w:hAnsi="Garamond" w:cstheme="minorHAnsi"/>
          <w:sz w:val="22"/>
          <w:szCs w:val="22"/>
          <w:lang w:val="tr-TR"/>
        </w:rPr>
        <w:t>toplumsal araştırma yapmış olmalı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dır (fokus grup, kalitatif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 xml:space="preserve"> çalışma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>, medya taraması tarzı araştırmalar sayılma</w:t>
      </w:r>
      <w:r w:rsidR="00FE5AD8" w:rsidRPr="000157AF">
        <w:rPr>
          <w:rFonts w:ascii="Garamond" w:hAnsi="Garamond" w:cstheme="minorHAnsi"/>
          <w:sz w:val="22"/>
          <w:szCs w:val="22"/>
          <w:lang w:val="tr-TR"/>
        </w:rPr>
        <w:t>z). Bir araştırmanın “Hukuk ve A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 xml:space="preserve">dalet konusunda” sayılabilmesi için, araştırmada 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>yer alan soruların en az 40</w:t>
      </w:r>
      <w:r w:rsidR="00DE6C86" w:rsidRPr="000157AF">
        <w:rPr>
          <w:rFonts w:ascii="Garamond" w:hAnsi="Garamond" w:cstheme="minorHAnsi"/>
          <w:sz w:val="22"/>
          <w:szCs w:val="22"/>
          <w:lang w:val="tr-TR"/>
        </w:rPr>
        <w:t>’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>ı</w:t>
      </w:r>
      <w:r w:rsidR="0085384B" w:rsidRPr="000157AF">
        <w:rPr>
          <w:rFonts w:ascii="Garamond" w:hAnsi="Garamond" w:cstheme="minorHAnsi"/>
          <w:sz w:val="22"/>
          <w:szCs w:val="22"/>
          <w:lang w:val="tr-TR"/>
        </w:rPr>
        <w:t xml:space="preserve"> doğrudan hukuk, </w:t>
      </w:r>
      <w:r w:rsidR="00FD58B2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>adalet</w:t>
      </w:r>
      <w:r w:rsidR="0085384B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 veya suç </w:t>
      </w:r>
      <w:r w:rsidR="00FD58B2" w:rsidRPr="000157AF">
        <w:rPr>
          <w:rFonts w:ascii="Garamond" w:hAnsi="Garamond" w:cstheme="minorHAnsi"/>
          <w:color w:val="000000" w:themeColor="text1"/>
          <w:sz w:val="22"/>
          <w:szCs w:val="22"/>
          <w:lang w:val="tr-TR"/>
        </w:rPr>
        <w:t xml:space="preserve">konularına </w:t>
      </w:r>
      <w:r w:rsidR="00FD58B2" w:rsidRPr="000157AF">
        <w:rPr>
          <w:rFonts w:ascii="Garamond" w:hAnsi="Garamond" w:cstheme="minorHAnsi"/>
          <w:sz w:val="22"/>
          <w:szCs w:val="22"/>
          <w:lang w:val="tr-TR"/>
        </w:rPr>
        <w:t xml:space="preserve">ilişkin olmalı. 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>Bu araştırmalardan çıkan yayınların (bilimsel makale veya kitap) bilgileri verilmeli</w:t>
      </w:r>
      <w:r w:rsidR="00FE5AD8" w:rsidRPr="000157AF">
        <w:rPr>
          <w:rFonts w:ascii="Garamond" w:hAnsi="Garamond" w:cstheme="minorHAnsi"/>
          <w:sz w:val="22"/>
          <w:szCs w:val="22"/>
          <w:lang w:val="tr-TR"/>
        </w:rPr>
        <w:t>dir</w:t>
      </w:r>
      <w:r w:rsidR="006F3E40" w:rsidRPr="000157AF">
        <w:rPr>
          <w:rFonts w:ascii="Garamond" w:hAnsi="Garamond" w:cstheme="minorHAnsi"/>
          <w:sz w:val="22"/>
          <w:szCs w:val="22"/>
          <w:lang w:val="tr-TR"/>
        </w:rPr>
        <w:t xml:space="preserve"> (makale adı, dergi adı ve s</w:t>
      </w:r>
      <w:r w:rsidR="0085384B" w:rsidRPr="000157AF">
        <w:rPr>
          <w:rFonts w:ascii="Garamond" w:hAnsi="Garamond" w:cstheme="minorHAnsi"/>
          <w:sz w:val="22"/>
          <w:szCs w:val="22"/>
          <w:lang w:val="tr-TR"/>
        </w:rPr>
        <w:t>ayısı; veya kitap adı ve ISBN numarası</w:t>
      </w:r>
      <w:r w:rsidR="006F3E40" w:rsidRPr="000157AF">
        <w:rPr>
          <w:rFonts w:ascii="Garamond" w:hAnsi="Garamond" w:cstheme="minorHAnsi"/>
          <w:sz w:val="22"/>
          <w:szCs w:val="22"/>
          <w:lang w:val="tr-TR"/>
        </w:rPr>
        <w:t>)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>.</w:t>
      </w:r>
      <w:r w:rsidR="006F3E40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 xml:space="preserve"> </w:t>
      </w:r>
    </w:p>
    <w:p w14:paraId="20847A61" w14:textId="59B67641" w:rsidR="003A12F8" w:rsidRPr="000157AF" w:rsidRDefault="003A12F8" w:rsidP="00431945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Daha önce en az 5 akademik sosyal bilimler araştırması yapmış olmalı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dır.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 (</w:t>
      </w:r>
      <w:r w:rsidR="00FF5CA9" w:rsidRPr="000157AF">
        <w:rPr>
          <w:rFonts w:ascii="Garamond" w:hAnsi="Garamond" w:cstheme="minorHAnsi"/>
          <w:sz w:val="22"/>
          <w:szCs w:val="22"/>
          <w:lang w:val="tr-TR"/>
        </w:rPr>
        <w:t>P</w:t>
      </w:r>
      <w:r w:rsidRPr="000157AF">
        <w:rPr>
          <w:rFonts w:ascii="Garamond" w:hAnsi="Garamond" w:cstheme="minorHAnsi"/>
          <w:sz w:val="22"/>
          <w:szCs w:val="22"/>
          <w:lang w:val="tr-TR"/>
        </w:rPr>
        <w:t>iyasa araştırmaları dahil değil)</w:t>
      </w:r>
      <w:r w:rsidR="00504F92" w:rsidRPr="000157AF">
        <w:rPr>
          <w:rFonts w:ascii="Garamond" w:hAnsi="Garamond" w:cstheme="minorHAnsi"/>
          <w:sz w:val="22"/>
          <w:szCs w:val="22"/>
          <w:lang w:val="tr-TR"/>
        </w:rPr>
        <w:t>. “Akademik sosyal bilimler araştırması”, bir Üniversitenin kadrosunda yer alan öğretim elemanı tarafından yürütülen akademik araştırma projesi anlamına gelmektedir (</w:t>
      </w:r>
      <w:r w:rsidR="005D2D74" w:rsidRPr="000157AF">
        <w:rPr>
          <w:rFonts w:ascii="Garamond" w:hAnsi="Garamond" w:cstheme="minorHAnsi"/>
          <w:sz w:val="22"/>
          <w:szCs w:val="22"/>
          <w:lang w:val="tr-TR"/>
        </w:rPr>
        <w:t>Araştırmacının izniyle, a</w:t>
      </w:r>
      <w:r w:rsidR="00711532" w:rsidRPr="000157AF">
        <w:rPr>
          <w:rFonts w:ascii="Garamond" w:hAnsi="Garamond" w:cstheme="minorHAnsi"/>
          <w:sz w:val="22"/>
          <w:szCs w:val="22"/>
          <w:lang w:val="tr-TR"/>
        </w:rPr>
        <w:t xml:space="preserve">raştırmanın adı, </w:t>
      </w:r>
      <w:r w:rsidR="00504F92" w:rsidRPr="000157AF">
        <w:rPr>
          <w:rFonts w:ascii="Garamond" w:hAnsi="Garamond" w:cstheme="minorHAnsi"/>
          <w:sz w:val="22"/>
          <w:szCs w:val="22"/>
          <w:lang w:val="tr-TR"/>
        </w:rPr>
        <w:t>projenin yürütücüsü olan öğretim üyesinin ismi ve Üniversite’nin adı belirtilmeli).</w:t>
      </w:r>
    </w:p>
    <w:p w14:paraId="15579277" w14:textId="1895C07E" w:rsidR="00504F92" w:rsidRPr="000157AF" w:rsidRDefault="00504F92" w:rsidP="00431945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En az bir tane TÜBİTAK destekli sosyal bilimler araştırması yapmış olmalı (TÜBİTAK projesinin </w:t>
      </w:r>
      <w:r w:rsidR="0005567B" w:rsidRPr="000157AF">
        <w:rPr>
          <w:rFonts w:ascii="Garamond" w:hAnsi="Garamond" w:cstheme="minorHAnsi"/>
          <w:sz w:val="22"/>
          <w:szCs w:val="22"/>
          <w:lang w:val="tr-TR"/>
        </w:rPr>
        <w:t xml:space="preserve">ismi ve 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numarası verilmeli) </w:t>
      </w:r>
    </w:p>
    <w:p w14:paraId="533A6417" w14:textId="0B2DE8C4" w:rsidR="007F1B5A" w:rsidRPr="000157AF" w:rsidRDefault="003A12F8" w:rsidP="00880EC5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2"/>
          <w:szCs w:val="22"/>
          <w:lang w:val="tr-TR"/>
        </w:rPr>
      </w:pPr>
      <w:r w:rsidRPr="000157AF">
        <w:rPr>
          <w:rFonts w:ascii="Garamond" w:hAnsi="Garamond" w:cstheme="minorHAnsi"/>
          <w:sz w:val="22"/>
          <w:szCs w:val="22"/>
          <w:lang w:val="tr-TR"/>
        </w:rPr>
        <w:t>Daha önce en az 2 tane uluslara</w:t>
      </w:r>
      <w:r w:rsidR="00431945" w:rsidRPr="000157AF">
        <w:rPr>
          <w:rFonts w:ascii="Garamond" w:hAnsi="Garamond" w:cstheme="minorHAnsi"/>
          <w:sz w:val="22"/>
          <w:szCs w:val="22"/>
          <w:lang w:val="tr-TR"/>
        </w:rPr>
        <w:t>ra</w:t>
      </w:r>
      <w:r w:rsidRPr="000157AF">
        <w:rPr>
          <w:rFonts w:ascii="Garamond" w:hAnsi="Garamond" w:cstheme="minorHAnsi"/>
          <w:sz w:val="22"/>
          <w:szCs w:val="22"/>
          <w:lang w:val="tr-TR"/>
        </w:rPr>
        <w:t xml:space="preserve">sı </w:t>
      </w:r>
      <w:r w:rsidR="00F54CC2" w:rsidRPr="000157AF">
        <w:rPr>
          <w:rFonts w:ascii="Garamond" w:hAnsi="Garamond" w:cstheme="minorHAnsi"/>
          <w:sz w:val="22"/>
          <w:szCs w:val="22"/>
          <w:lang w:val="tr-TR"/>
        </w:rPr>
        <w:t xml:space="preserve">sosyal 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 xml:space="preserve">bilimler </w:t>
      </w:r>
      <w:r w:rsidR="008E300D" w:rsidRPr="000157AF">
        <w:rPr>
          <w:rFonts w:ascii="Garamond" w:hAnsi="Garamond" w:cstheme="minorHAnsi"/>
          <w:sz w:val="22"/>
          <w:szCs w:val="22"/>
          <w:lang w:val="tr-TR"/>
        </w:rPr>
        <w:t>araştırma</w:t>
      </w:r>
      <w:r w:rsidR="007D5684" w:rsidRPr="000157AF">
        <w:rPr>
          <w:rFonts w:ascii="Garamond" w:hAnsi="Garamond" w:cstheme="minorHAnsi"/>
          <w:sz w:val="22"/>
          <w:szCs w:val="22"/>
          <w:lang w:val="tr-TR"/>
        </w:rPr>
        <w:t xml:space="preserve">nın Türkiye ayağını yapmış olmak. </w:t>
      </w:r>
      <w:r w:rsidR="007D5684" w:rsidRPr="000157AF">
        <w:rPr>
          <w:rFonts w:ascii="Garamond" w:eastAsiaTheme="minorHAnsi" w:hAnsi="Garamond" w:cstheme="minorHAnsi"/>
          <w:color w:val="000000"/>
          <w:sz w:val="22"/>
          <w:szCs w:val="22"/>
          <w:lang w:val="tr-TR" w:eastAsia="en-US"/>
        </w:rPr>
        <w:t xml:space="preserve">“Uluslararası araştırma” en az iki ülkede aynı yöntemi kullanarak verilerin toplandığı araştırma </w:t>
      </w:r>
      <w:r w:rsidR="007D5684" w:rsidRPr="000157AF">
        <w:rPr>
          <w:rFonts w:ascii="Garamond" w:eastAsiaTheme="minorHAnsi" w:hAnsi="Garamond" w:cstheme="minorHAnsi"/>
          <w:color w:val="000000"/>
          <w:sz w:val="22"/>
          <w:szCs w:val="22"/>
          <w:lang w:val="tr-TR" w:eastAsia="en-US"/>
        </w:rPr>
        <w:lastRenderedPageBreak/>
        <w:t xml:space="preserve">anlamına gelir. </w:t>
      </w:r>
      <w:r w:rsidR="00967F58" w:rsidRPr="000157AF">
        <w:rPr>
          <w:rFonts w:ascii="Garamond" w:eastAsiaTheme="minorHAnsi" w:hAnsi="Garamond" w:cstheme="minorHAnsi"/>
          <w:color w:val="000000"/>
          <w:sz w:val="22"/>
          <w:szCs w:val="22"/>
          <w:lang w:val="tr-TR" w:eastAsia="en-US"/>
        </w:rPr>
        <w:t>(</w:t>
      </w:r>
      <w:r w:rsidR="00F148FF">
        <w:rPr>
          <w:rFonts w:ascii="Garamond" w:eastAsiaTheme="minorHAnsi" w:hAnsi="Garamond" w:cstheme="minorHAnsi"/>
          <w:color w:val="000000"/>
          <w:sz w:val="22"/>
          <w:szCs w:val="22"/>
          <w:lang w:val="tr-TR" w:eastAsia="en-US"/>
        </w:rPr>
        <w:t>İ</w:t>
      </w:r>
      <w:r w:rsidR="00967F58" w:rsidRPr="000157AF">
        <w:rPr>
          <w:rFonts w:ascii="Garamond" w:eastAsiaTheme="minorHAnsi" w:hAnsi="Garamond" w:cstheme="minorHAnsi"/>
          <w:color w:val="000000"/>
          <w:sz w:val="22"/>
          <w:szCs w:val="22"/>
          <w:lang w:val="tr-TR" w:eastAsia="en-US"/>
        </w:rPr>
        <w:t>lgili araştırmanın uluslararası boyutunu gösteren web sitesinin veya yayın linki verilmeli)</w:t>
      </w:r>
    </w:p>
    <w:sectPr w:rsidR="007F1B5A" w:rsidRPr="000157AF" w:rsidSect="000151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7322" w16cex:dateUtc="2020-07-15T09:20:00Z"/>
  <w16cex:commentExtensible w16cex:durableId="22D7059A" w16cex:dateUtc="2020-08-06T19:41:00Z"/>
  <w16cex:commentExtensible w16cex:durableId="22BA9303" w16cex:dateUtc="2020-07-16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6B68D" w16cid:durableId="22B97322"/>
  <w16cid:commentId w16cid:paraId="7C654A94" w16cid:durableId="22D7057B"/>
  <w16cid:commentId w16cid:paraId="52031F70" w16cid:durableId="22D7059A"/>
  <w16cid:commentId w16cid:paraId="714AEAE0" w16cid:durableId="22BA9303"/>
  <w16cid:commentId w16cid:paraId="65C6BA92" w16cid:durableId="22D705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51"/>
    <w:multiLevelType w:val="hybridMultilevel"/>
    <w:tmpl w:val="07E2DCBA"/>
    <w:lvl w:ilvl="0" w:tplc="86A2964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12B"/>
    <w:multiLevelType w:val="hybridMultilevel"/>
    <w:tmpl w:val="EA2E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6B1"/>
    <w:multiLevelType w:val="hybridMultilevel"/>
    <w:tmpl w:val="55D2DA5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474"/>
    <w:multiLevelType w:val="hybridMultilevel"/>
    <w:tmpl w:val="495EF7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B4E"/>
    <w:multiLevelType w:val="hybridMultilevel"/>
    <w:tmpl w:val="31E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D38"/>
    <w:multiLevelType w:val="hybridMultilevel"/>
    <w:tmpl w:val="BDE8242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82797D"/>
    <w:multiLevelType w:val="hybridMultilevel"/>
    <w:tmpl w:val="1DB2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0049"/>
    <w:multiLevelType w:val="hybridMultilevel"/>
    <w:tmpl w:val="2AC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53AA"/>
    <w:multiLevelType w:val="hybridMultilevel"/>
    <w:tmpl w:val="688E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A2FAE"/>
    <w:multiLevelType w:val="hybridMultilevel"/>
    <w:tmpl w:val="7722C8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1B05"/>
    <w:multiLevelType w:val="hybridMultilevel"/>
    <w:tmpl w:val="89B6973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49A05FF"/>
    <w:multiLevelType w:val="hybridMultilevel"/>
    <w:tmpl w:val="7C0A11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8"/>
    <w:rsid w:val="000151BE"/>
    <w:rsid w:val="000157AF"/>
    <w:rsid w:val="00022D1F"/>
    <w:rsid w:val="0005567B"/>
    <w:rsid w:val="000C020E"/>
    <w:rsid w:val="001821DF"/>
    <w:rsid w:val="001A1BEC"/>
    <w:rsid w:val="00270750"/>
    <w:rsid w:val="0037001E"/>
    <w:rsid w:val="00384ED1"/>
    <w:rsid w:val="003A12F8"/>
    <w:rsid w:val="0040538A"/>
    <w:rsid w:val="00424D95"/>
    <w:rsid w:val="00431945"/>
    <w:rsid w:val="00452CFA"/>
    <w:rsid w:val="004B036E"/>
    <w:rsid w:val="004F0B7E"/>
    <w:rsid w:val="00504F92"/>
    <w:rsid w:val="00554B52"/>
    <w:rsid w:val="00597375"/>
    <w:rsid w:val="005D2D74"/>
    <w:rsid w:val="005F3C59"/>
    <w:rsid w:val="005F52B6"/>
    <w:rsid w:val="00606BE5"/>
    <w:rsid w:val="006F3E40"/>
    <w:rsid w:val="00711532"/>
    <w:rsid w:val="00713F05"/>
    <w:rsid w:val="00795FE3"/>
    <w:rsid w:val="007D5684"/>
    <w:rsid w:val="007F1B5A"/>
    <w:rsid w:val="0085384B"/>
    <w:rsid w:val="00880EC5"/>
    <w:rsid w:val="00892862"/>
    <w:rsid w:val="008E300D"/>
    <w:rsid w:val="00967F58"/>
    <w:rsid w:val="00A36DE1"/>
    <w:rsid w:val="00A929E9"/>
    <w:rsid w:val="00AB1082"/>
    <w:rsid w:val="00AF53D9"/>
    <w:rsid w:val="00C46470"/>
    <w:rsid w:val="00CA6B33"/>
    <w:rsid w:val="00CB3B10"/>
    <w:rsid w:val="00D44BC1"/>
    <w:rsid w:val="00DD4B6C"/>
    <w:rsid w:val="00DE6C86"/>
    <w:rsid w:val="00E45834"/>
    <w:rsid w:val="00E8445A"/>
    <w:rsid w:val="00F148FF"/>
    <w:rsid w:val="00F41A10"/>
    <w:rsid w:val="00F54CC2"/>
    <w:rsid w:val="00FD58B2"/>
    <w:rsid w:val="00FE5AD8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2A8BA"/>
  <w15:docId w15:val="{0F49F659-594D-40FD-A72D-F02870C1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F8"/>
    <w:pPr>
      <w:jc w:val="both"/>
    </w:pPr>
    <w:rPr>
      <w:rFonts w:ascii="Century Gothic" w:eastAsia="Times New Roman" w:hAnsi="Century Gothic" w:cs="Century Gothic"/>
      <w:sz w:val="20"/>
      <w:szCs w:val="20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12F8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2F8"/>
    <w:rPr>
      <w:rFonts w:ascii="Times New Roman" w:eastAsia="Times New Roman" w:hAnsi="Times New Roman" w:cs="Times New Roman"/>
      <w:lang w:val="en-GB" w:eastAsia="tr-TR"/>
    </w:rPr>
  </w:style>
  <w:style w:type="paragraph" w:styleId="ListParagraph">
    <w:name w:val="List Paragraph"/>
    <w:basedOn w:val="Normal"/>
    <w:uiPriority w:val="34"/>
    <w:qFormat/>
    <w:rsid w:val="003A12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08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082"/>
    <w:rPr>
      <w:rFonts w:ascii="Century Gothic" w:eastAsia="Times New Roman" w:hAnsi="Century Gothic" w:cs="Century Gothic"/>
      <w:lang w:val="en-GB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082"/>
    <w:rPr>
      <w:rFonts w:ascii="Century Gothic" w:eastAsia="Times New Roman" w:hAnsi="Century Gothic" w:cs="Century Gothic"/>
      <w:b/>
      <w:bCs/>
      <w:sz w:val="20"/>
      <w:szCs w:val="20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82"/>
    <w:rPr>
      <w:rFonts w:ascii="Lucida Grande" w:eastAsia="Times New Roman" w:hAnsi="Lucida Grande" w:cs="Lucida Grande"/>
      <w:sz w:val="18"/>
      <w:szCs w:val="18"/>
      <w:lang w:val="en-GB" w:eastAsia="tr-TR"/>
    </w:rPr>
  </w:style>
  <w:style w:type="paragraph" w:styleId="Revision">
    <w:name w:val="Revision"/>
    <w:hidden/>
    <w:uiPriority w:val="99"/>
    <w:semiHidden/>
    <w:rsid w:val="00713F05"/>
    <w:rPr>
      <w:rFonts w:ascii="Century Gothic" w:eastAsia="Times New Roman" w:hAnsi="Century Gothic" w:cs="Century Gothic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B2FD-5825-4851-A4D0-F6A8EC1D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Galma Akdeniz</dc:creator>
  <cp:keywords/>
  <dc:description/>
  <cp:lastModifiedBy>Gamze Erdem</cp:lastModifiedBy>
  <cp:revision>3</cp:revision>
  <dcterms:created xsi:type="dcterms:W3CDTF">2020-08-11T14:17:00Z</dcterms:created>
  <dcterms:modified xsi:type="dcterms:W3CDTF">2020-08-11T14:22:00Z</dcterms:modified>
</cp:coreProperties>
</file>