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E814" w14:textId="77777777" w:rsidR="008432A4" w:rsidRPr="001173B4" w:rsidRDefault="008432A4" w:rsidP="001173B4">
      <w:pPr>
        <w:pStyle w:val="Default"/>
        <w:jc w:val="center"/>
        <w:rPr>
          <w:b/>
          <w:sz w:val="22"/>
          <w:szCs w:val="22"/>
        </w:rPr>
      </w:pPr>
      <w:r w:rsidRPr="001173B4">
        <w:rPr>
          <w:b/>
          <w:sz w:val="22"/>
          <w:szCs w:val="22"/>
        </w:rPr>
        <w:t>A-4 KAĞIT ALIM İHALESİ</w:t>
      </w:r>
    </w:p>
    <w:p w14:paraId="3D5D38B5" w14:textId="77777777" w:rsidR="008432A4" w:rsidRPr="001173B4" w:rsidRDefault="008432A4" w:rsidP="001173B4">
      <w:pPr>
        <w:pStyle w:val="Default"/>
        <w:jc w:val="center"/>
        <w:rPr>
          <w:b/>
          <w:sz w:val="22"/>
          <w:szCs w:val="22"/>
        </w:rPr>
      </w:pPr>
      <w:r w:rsidRPr="001173B4">
        <w:rPr>
          <w:b/>
          <w:sz w:val="22"/>
          <w:szCs w:val="22"/>
        </w:rPr>
        <w:t>TEKNİK ŞARTNAMESİ</w:t>
      </w:r>
    </w:p>
    <w:p w14:paraId="3C5551BE" w14:textId="77777777" w:rsidR="008432A4" w:rsidRPr="001173B4" w:rsidRDefault="008432A4" w:rsidP="001173B4">
      <w:pPr>
        <w:pStyle w:val="Default"/>
        <w:jc w:val="both"/>
        <w:rPr>
          <w:sz w:val="22"/>
          <w:szCs w:val="22"/>
        </w:rPr>
      </w:pPr>
    </w:p>
    <w:p w14:paraId="302DC5A2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 xml:space="preserve">İŞİN TANIMI </w:t>
      </w:r>
    </w:p>
    <w:p w14:paraId="6703A8FF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p w14:paraId="127733FA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>İstanbul Bilgi Üniversites</w:t>
      </w:r>
      <w:r w:rsidR="000366B3" w:rsidRPr="001173B4">
        <w:rPr>
          <w:sz w:val="22"/>
          <w:szCs w:val="22"/>
        </w:rPr>
        <w:t xml:space="preserve">ine ait tüm kampüslerde kullanılmak üzere, </w:t>
      </w:r>
      <w:r w:rsidR="001173B4" w:rsidRPr="001173B4">
        <w:rPr>
          <w:sz w:val="22"/>
          <w:szCs w:val="22"/>
        </w:rPr>
        <w:t xml:space="preserve">80 gr </w:t>
      </w:r>
      <w:r w:rsidR="000366B3" w:rsidRPr="001173B4">
        <w:rPr>
          <w:sz w:val="22"/>
          <w:szCs w:val="22"/>
        </w:rPr>
        <w:t>A-4 kağıdı</w:t>
      </w:r>
      <w:r w:rsidRPr="001173B4">
        <w:rPr>
          <w:sz w:val="22"/>
          <w:szCs w:val="22"/>
        </w:rPr>
        <w:t xml:space="preserve"> alımı, işbu teknik şartnamedeki şartlar dahilinde yapılmasıdır. </w:t>
      </w:r>
    </w:p>
    <w:p w14:paraId="0211C289" w14:textId="77777777" w:rsidR="006F6FD1" w:rsidRPr="001173B4" w:rsidRDefault="006F6FD1" w:rsidP="001173B4">
      <w:pPr>
        <w:pStyle w:val="Default"/>
        <w:jc w:val="both"/>
        <w:rPr>
          <w:b/>
          <w:bCs/>
          <w:sz w:val="22"/>
          <w:szCs w:val="22"/>
        </w:rPr>
      </w:pPr>
    </w:p>
    <w:p w14:paraId="7E60A488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 xml:space="preserve">İŞİN MİKTARI </w:t>
      </w:r>
    </w:p>
    <w:p w14:paraId="5C950066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5B3D37B9" w14:textId="77777777" w:rsidR="006F6FD1" w:rsidRDefault="00203D9A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>3</w:t>
      </w:r>
      <w:r w:rsidR="001173B4">
        <w:rPr>
          <w:sz w:val="22"/>
          <w:szCs w:val="22"/>
        </w:rPr>
        <w:t>.</w:t>
      </w:r>
      <w:r w:rsidRPr="001173B4">
        <w:rPr>
          <w:sz w:val="22"/>
          <w:szCs w:val="22"/>
        </w:rPr>
        <w:t>0</w:t>
      </w:r>
      <w:r w:rsidR="00FA5960" w:rsidRPr="001173B4">
        <w:rPr>
          <w:sz w:val="22"/>
          <w:szCs w:val="22"/>
        </w:rPr>
        <w:t xml:space="preserve">00 </w:t>
      </w:r>
      <w:r w:rsidR="001173B4">
        <w:rPr>
          <w:sz w:val="22"/>
          <w:szCs w:val="22"/>
        </w:rPr>
        <w:t xml:space="preserve">(üçbin) </w:t>
      </w:r>
      <w:r w:rsidR="00FA5960" w:rsidRPr="001173B4">
        <w:rPr>
          <w:sz w:val="22"/>
          <w:szCs w:val="22"/>
        </w:rPr>
        <w:t>paket</w:t>
      </w:r>
      <w:r w:rsidR="001173B4">
        <w:rPr>
          <w:sz w:val="22"/>
          <w:szCs w:val="22"/>
        </w:rPr>
        <w:t xml:space="preserve"> </w:t>
      </w:r>
    </w:p>
    <w:p w14:paraId="568F98E9" w14:textId="77777777" w:rsidR="00737431" w:rsidRDefault="00737431" w:rsidP="001173B4">
      <w:pPr>
        <w:pStyle w:val="Default"/>
        <w:jc w:val="both"/>
        <w:rPr>
          <w:sz w:val="22"/>
          <w:szCs w:val="22"/>
        </w:rPr>
      </w:pPr>
    </w:p>
    <w:p w14:paraId="5DEA0147" w14:textId="78E88BAA" w:rsidR="00737431" w:rsidRPr="0017427A" w:rsidRDefault="00737431" w:rsidP="0017427A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  <w:lang w:eastAsia="tr-TR"/>
        </w:rPr>
      </w:pPr>
      <w:r w:rsidRPr="002305E7">
        <w:rPr>
          <w:rFonts w:ascii="Garamond" w:eastAsiaTheme="minorHAnsi" w:hAnsi="Garamond" w:cs="Garamond"/>
          <w:b/>
          <w:bCs/>
          <w:color w:val="000000"/>
        </w:rPr>
        <w:t xml:space="preserve">İŞİN SÜRESİ </w:t>
      </w:r>
      <w:r w:rsidRPr="002305E7">
        <w:rPr>
          <w:rFonts w:ascii="Garamond" w:eastAsiaTheme="minorHAnsi" w:hAnsi="Garamond" w:cs="Garamond"/>
          <w:b/>
          <w:bCs/>
          <w:color w:val="000000"/>
        </w:rPr>
        <w:tab/>
      </w:r>
      <w:r>
        <w:rPr>
          <w:b/>
          <w:bCs/>
        </w:rPr>
        <w:tab/>
      </w:r>
      <w:r w:rsidRPr="001173B4">
        <w:rPr>
          <w:b/>
          <w:bCs/>
        </w:rPr>
        <w:t>:</w:t>
      </w:r>
      <w:r>
        <w:t xml:space="preserve"> </w:t>
      </w:r>
      <w:r w:rsidR="00E54A26">
        <w:rPr>
          <w:rFonts w:ascii="Garamond" w:eastAsia="Times New Roman" w:hAnsi="Garamond"/>
          <w:lang w:eastAsia="tr-TR"/>
        </w:rPr>
        <w:t>1 aydır.</w:t>
      </w:r>
    </w:p>
    <w:p w14:paraId="753FEA70" w14:textId="77777777" w:rsidR="00737431" w:rsidRDefault="00737431" w:rsidP="00737431">
      <w:pPr>
        <w:pStyle w:val="Default"/>
        <w:jc w:val="both"/>
        <w:rPr>
          <w:b/>
          <w:bCs/>
          <w:sz w:val="22"/>
          <w:szCs w:val="22"/>
        </w:rPr>
      </w:pPr>
    </w:p>
    <w:p w14:paraId="3011CF3D" w14:textId="77777777" w:rsidR="00737431" w:rsidRPr="001173B4" w:rsidRDefault="00737431" w:rsidP="00737431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 xml:space="preserve">ALINACAK ÜRÜNÜN ÖZELLİKLERİ </w:t>
      </w:r>
    </w:p>
    <w:p w14:paraId="36481713" w14:textId="77777777" w:rsidR="00737431" w:rsidRPr="001173B4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Adı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173B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1173B4">
        <w:rPr>
          <w:sz w:val="22"/>
          <w:szCs w:val="22"/>
        </w:rPr>
        <w:t xml:space="preserve">A-4 Kağıdı </w:t>
      </w:r>
    </w:p>
    <w:p w14:paraId="06AA0B6C" w14:textId="77777777" w:rsidR="00737431" w:rsidRPr="001173B4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Tanımı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743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173B4">
        <w:rPr>
          <w:sz w:val="22"/>
          <w:szCs w:val="22"/>
        </w:rPr>
        <w:t>A-4 Fotokopi Kağıdı 500 Yaprak</w:t>
      </w:r>
    </w:p>
    <w:p w14:paraId="4484E7B4" w14:textId="77777777" w:rsidR="00737431" w:rsidRPr="001173B4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Gramajı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173B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1173B4">
        <w:rPr>
          <w:sz w:val="22"/>
          <w:szCs w:val="22"/>
        </w:rPr>
        <w:t>80 Gr</w:t>
      </w:r>
      <w:r w:rsidRPr="001173B4">
        <w:rPr>
          <w:b/>
          <w:bCs/>
          <w:sz w:val="22"/>
          <w:szCs w:val="22"/>
        </w:rPr>
        <w:t xml:space="preserve"> </w:t>
      </w:r>
    </w:p>
    <w:p w14:paraId="39B9CA72" w14:textId="77777777" w:rsidR="00737431" w:rsidRPr="001173B4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Ürün Ölçüsü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173B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1173B4">
        <w:rPr>
          <w:sz w:val="22"/>
          <w:szCs w:val="22"/>
        </w:rPr>
        <w:t xml:space="preserve">A-4 210x297 </w:t>
      </w:r>
      <w:r>
        <w:rPr>
          <w:sz w:val="22"/>
          <w:szCs w:val="22"/>
        </w:rPr>
        <w:t>m</w:t>
      </w:r>
      <w:r w:rsidRPr="001173B4">
        <w:rPr>
          <w:sz w:val="22"/>
          <w:szCs w:val="22"/>
        </w:rPr>
        <w:t>m</w:t>
      </w:r>
    </w:p>
    <w:p w14:paraId="27983A07" w14:textId="77777777" w:rsidR="00737431" w:rsidRDefault="00737431" w:rsidP="00737431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Ambalaj Şekli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173B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1173B4">
        <w:rPr>
          <w:sz w:val="22"/>
          <w:szCs w:val="22"/>
        </w:rPr>
        <w:t>500 adet x 5 Paket</w:t>
      </w:r>
      <w:r w:rsidRPr="001173B4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15F6E461" w14:textId="77777777" w:rsidR="00737431" w:rsidRDefault="00737431" w:rsidP="00737431">
      <w:pPr>
        <w:pStyle w:val="Default"/>
        <w:jc w:val="both"/>
        <w:rPr>
          <w:b/>
          <w:bCs/>
          <w:sz w:val="22"/>
          <w:szCs w:val="22"/>
        </w:rPr>
      </w:pPr>
    </w:p>
    <w:p w14:paraId="3BA41BCE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>TESL</w:t>
      </w:r>
      <w:r w:rsidR="00737431">
        <w:rPr>
          <w:b/>
          <w:bCs/>
          <w:sz w:val="22"/>
          <w:szCs w:val="22"/>
        </w:rPr>
        <w:t>İM</w:t>
      </w:r>
      <w:r w:rsidRPr="001173B4">
        <w:rPr>
          <w:b/>
          <w:bCs/>
          <w:sz w:val="22"/>
          <w:szCs w:val="22"/>
        </w:rPr>
        <w:t>AT ADETİ VE YERİ</w:t>
      </w:r>
    </w:p>
    <w:p w14:paraId="21CB7B04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163AFF61" w14:textId="02F27725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>Yüklenici firma ürünleri idare tarafından belirtilen yerlere te</w:t>
      </w:r>
      <w:r w:rsidR="00A93952">
        <w:rPr>
          <w:sz w:val="22"/>
          <w:szCs w:val="22"/>
        </w:rPr>
        <w:t>sl</w:t>
      </w:r>
      <w:r w:rsidRPr="001173B4">
        <w:rPr>
          <w:sz w:val="22"/>
          <w:szCs w:val="22"/>
        </w:rPr>
        <w:t xml:space="preserve">im edecektir. Ürün adetlerinde değişiklik söz konusu olabilir. Yüklenici firma İdarinin belirttiği adetlerde ürün teslimatı yapmayı kabul eder. </w:t>
      </w:r>
    </w:p>
    <w:p w14:paraId="7063E52E" w14:textId="77777777" w:rsidR="006F6FD1" w:rsidRPr="001173B4" w:rsidRDefault="006F6FD1" w:rsidP="001173B4">
      <w:pPr>
        <w:pStyle w:val="Default"/>
        <w:jc w:val="both"/>
        <w:rPr>
          <w:b/>
          <w:bCs/>
          <w:sz w:val="22"/>
          <w:szCs w:val="22"/>
        </w:rPr>
      </w:pPr>
    </w:p>
    <w:p w14:paraId="435C17B6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>NAKL</w:t>
      </w:r>
      <w:r w:rsidR="00737431">
        <w:rPr>
          <w:b/>
          <w:bCs/>
          <w:sz w:val="22"/>
          <w:szCs w:val="22"/>
        </w:rPr>
        <w:t>İ</w:t>
      </w:r>
      <w:r w:rsidRPr="001173B4">
        <w:rPr>
          <w:b/>
          <w:bCs/>
          <w:sz w:val="22"/>
          <w:szCs w:val="22"/>
        </w:rPr>
        <w:t>YE VE İNDİRME</w:t>
      </w:r>
    </w:p>
    <w:p w14:paraId="3F0680A7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78FA13A1" w14:textId="12C06647" w:rsidR="00C40651" w:rsidRPr="00167167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sz w:val="22"/>
          <w:szCs w:val="22"/>
        </w:rPr>
        <w:t xml:space="preserve">Teklif edilen ürünlerin nakliyesi kargosu ve indirmesi yüklenici firmaya aittir. Yüklenici firma depo görevlisinin gösterdiği yere indirme yapacaktır. </w:t>
      </w:r>
    </w:p>
    <w:p w14:paraId="2CCFFC9A" w14:textId="77777777" w:rsidR="008432A4" w:rsidRPr="001173B4" w:rsidRDefault="008432A4" w:rsidP="001173B4">
      <w:pPr>
        <w:pStyle w:val="Default"/>
        <w:jc w:val="both"/>
        <w:rPr>
          <w:b/>
          <w:bCs/>
          <w:sz w:val="22"/>
          <w:szCs w:val="22"/>
        </w:rPr>
      </w:pPr>
    </w:p>
    <w:p w14:paraId="421A7630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  <w:r w:rsidRPr="001173B4">
        <w:rPr>
          <w:b/>
          <w:bCs/>
          <w:sz w:val="22"/>
          <w:szCs w:val="22"/>
        </w:rPr>
        <w:t xml:space="preserve">YÜKLENİCİ FİRMADA ARANACAK ŞARTLAR: </w:t>
      </w:r>
    </w:p>
    <w:p w14:paraId="0C34EBE7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p w14:paraId="654AB5F0" w14:textId="77777777" w:rsidR="006F6FD1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>1</w:t>
      </w:r>
      <w:r w:rsidR="006F6FD1" w:rsidRPr="001173B4">
        <w:rPr>
          <w:rFonts w:cstheme="minorBidi"/>
          <w:color w:val="auto"/>
          <w:sz w:val="22"/>
          <w:szCs w:val="22"/>
        </w:rPr>
        <w:t xml:space="preserve">. Malzemelerde yazılmamış olsa bile TS standardı var ise TS standardına uygunluk aranacaktır. </w:t>
      </w:r>
    </w:p>
    <w:p w14:paraId="7E329ACA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76693915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 xml:space="preserve">2. Dağıtımı planlanan malzemelerde şartnameye ve numuneye uygun olmayan malzeme çıkması halinde yüklenici, malzemeleri şartnameye uygun olarak değiştirecektir. </w:t>
      </w:r>
    </w:p>
    <w:p w14:paraId="3DBFC4A7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00E81569" w14:textId="77777777" w:rsidR="008432A4" w:rsidRPr="001173B4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1173B4">
        <w:rPr>
          <w:rFonts w:cstheme="minorBidi"/>
          <w:color w:val="auto"/>
          <w:sz w:val="22"/>
          <w:szCs w:val="22"/>
        </w:rPr>
        <w:t xml:space="preserve">3. Yüklenici firma daha önceden idareden yazılı izin almadan bu şartnamede var olan hizmetlerden hiçbirinin muhtevasını, tarihini, niteliklerini, verilecek hizmetlerin miktarını ve kalitesini değiştiremez </w:t>
      </w:r>
    </w:p>
    <w:p w14:paraId="628A0F58" w14:textId="77777777" w:rsidR="006736BD" w:rsidRPr="001173B4" w:rsidRDefault="006736BD" w:rsidP="001173B4">
      <w:pPr>
        <w:pStyle w:val="Default"/>
        <w:jc w:val="both"/>
        <w:rPr>
          <w:sz w:val="22"/>
          <w:szCs w:val="22"/>
        </w:rPr>
      </w:pPr>
    </w:p>
    <w:p w14:paraId="657B97A2" w14:textId="77777777" w:rsidR="006736BD" w:rsidRPr="001173B4" w:rsidRDefault="006736BD" w:rsidP="001173B4">
      <w:pPr>
        <w:pStyle w:val="Default"/>
        <w:jc w:val="both"/>
        <w:rPr>
          <w:b/>
          <w:bCs/>
          <w:sz w:val="22"/>
          <w:szCs w:val="22"/>
        </w:rPr>
      </w:pPr>
      <w:r w:rsidRPr="001173B4">
        <w:rPr>
          <w:b/>
          <w:bCs/>
          <w:sz w:val="22"/>
          <w:szCs w:val="22"/>
        </w:rPr>
        <w:t>YÜKLENİCİNİN YÜKÜMLÜLÜKLERİ</w:t>
      </w:r>
    </w:p>
    <w:p w14:paraId="51750009" w14:textId="77777777" w:rsidR="008432A4" w:rsidRPr="001173B4" w:rsidRDefault="008432A4" w:rsidP="001173B4">
      <w:pPr>
        <w:pStyle w:val="Default"/>
        <w:jc w:val="both"/>
        <w:rPr>
          <w:sz w:val="22"/>
          <w:szCs w:val="22"/>
        </w:rPr>
      </w:pPr>
    </w:p>
    <w:p w14:paraId="108F3F7A" w14:textId="77777777" w:rsidR="006736BD" w:rsidRPr="0073743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737431">
        <w:rPr>
          <w:rFonts w:cstheme="minorBidi"/>
          <w:color w:val="auto"/>
          <w:sz w:val="22"/>
          <w:szCs w:val="22"/>
        </w:rPr>
        <w:t>1.</w:t>
      </w:r>
      <w:r w:rsidR="006736BD" w:rsidRPr="00737431">
        <w:rPr>
          <w:rFonts w:cstheme="minorBidi"/>
          <w:color w:val="auto"/>
          <w:sz w:val="22"/>
          <w:szCs w:val="22"/>
        </w:rPr>
        <w:t>Ürünlerin temininde gereken ihtimamı göstereceğini, İdarenin talep ettiği ürünü süre, miktar</w:t>
      </w:r>
      <w:r w:rsidR="00737431" w:rsidRPr="00737431">
        <w:rPr>
          <w:rFonts w:cstheme="minorBidi"/>
          <w:color w:val="auto"/>
          <w:sz w:val="22"/>
          <w:szCs w:val="22"/>
        </w:rPr>
        <w:t xml:space="preserve"> </w:t>
      </w:r>
      <w:r w:rsidR="006736BD" w:rsidRPr="00737431">
        <w:rPr>
          <w:rFonts w:cstheme="minorBidi"/>
          <w:color w:val="auto"/>
          <w:sz w:val="22"/>
          <w:szCs w:val="22"/>
        </w:rPr>
        <w:t>ve bedel dahilin de teslim etmeyi ve oluşabilecek kusurları şartname hükümlerine uygu</w:t>
      </w:r>
      <w:r w:rsidR="00737431">
        <w:rPr>
          <w:rFonts w:cstheme="minorBidi"/>
          <w:color w:val="auto"/>
          <w:sz w:val="22"/>
          <w:szCs w:val="22"/>
        </w:rPr>
        <w:t xml:space="preserve">n </w:t>
      </w:r>
      <w:r w:rsidR="006736BD" w:rsidRPr="00737431">
        <w:rPr>
          <w:rFonts w:cstheme="minorBidi"/>
          <w:color w:val="auto"/>
          <w:sz w:val="22"/>
          <w:szCs w:val="22"/>
        </w:rPr>
        <w:t>olarak zamanında gidermeyi peşinen kabul ve taahhüt edecektir.</w:t>
      </w:r>
    </w:p>
    <w:p w14:paraId="6282D581" w14:textId="77777777" w:rsidR="008432A4" w:rsidRPr="00737431" w:rsidRDefault="008432A4" w:rsidP="001173B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504599D1" w14:textId="52AD2E86" w:rsidR="006736BD" w:rsidRPr="00737431" w:rsidRDefault="008432A4" w:rsidP="00737431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737431">
        <w:rPr>
          <w:rFonts w:cstheme="minorBidi"/>
          <w:color w:val="auto"/>
          <w:sz w:val="22"/>
          <w:szCs w:val="22"/>
        </w:rPr>
        <w:t>2.</w:t>
      </w:r>
      <w:r w:rsidR="006736BD" w:rsidRPr="00737431">
        <w:rPr>
          <w:rFonts w:cstheme="minorBidi"/>
          <w:color w:val="auto"/>
          <w:sz w:val="22"/>
          <w:szCs w:val="22"/>
        </w:rPr>
        <w:t>Ürünlerin hasarlı, yırtık, kullanılmış gibi kullanıma uygun olmayan durumda olmaları</w:t>
      </w:r>
      <w:r w:rsidR="00737431">
        <w:rPr>
          <w:rFonts w:cstheme="minorBidi"/>
          <w:color w:val="auto"/>
          <w:sz w:val="22"/>
          <w:szCs w:val="22"/>
        </w:rPr>
        <w:t xml:space="preserve"> halinde</w:t>
      </w:r>
      <w:r w:rsidR="006736BD" w:rsidRPr="00737431">
        <w:rPr>
          <w:rFonts w:cstheme="minorBidi"/>
          <w:color w:val="auto"/>
          <w:sz w:val="22"/>
          <w:szCs w:val="22"/>
        </w:rPr>
        <w:t>, bu tür ürünleri 3 (üç) gün içerisinde teslim alarak</w:t>
      </w:r>
      <w:r w:rsidR="000601D9">
        <w:rPr>
          <w:rFonts w:cstheme="minorBidi"/>
          <w:color w:val="auto"/>
          <w:sz w:val="22"/>
          <w:szCs w:val="22"/>
        </w:rPr>
        <w:t xml:space="preserve"> </w:t>
      </w:r>
      <w:r w:rsidR="008F1224">
        <w:rPr>
          <w:rFonts w:cstheme="minorBidi"/>
          <w:color w:val="auto"/>
          <w:sz w:val="22"/>
          <w:szCs w:val="22"/>
        </w:rPr>
        <w:t xml:space="preserve">1 (bir) hafta </w:t>
      </w:r>
      <w:r w:rsidR="006736BD" w:rsidRPr="00737431">
        <w:rPr>
          <w:rFonts w:cstheme="minorBidi"/>
          <w:color w:val="auto"/>
          <w:sz w:val="22"/>
          <w:szCs w:val="22"/>
        </w:rPr>
        <w:t>içerisinde</w:t>
      </w:r>
      <w:r w:rsidR="00737431" w:rsidRPr="00737431">
        <w:rPr>
          <w:rFonts w:cstheme="minorBidi"/>
          <w:color w:val="auto"/>
          <w:sz w:val="22"/>
          <w:szCs w:val="22"/>
        </w:rPr>
        <w:t xml:space="preserve"> </w:t>
      </w:r>
      <w:r w:rsidR="006736BD" w:rsidRPr="00737431">
        <w:rPr>
          <w:rFonts w:cstheme="minorBidi"/>
          <w:color w:val="auto"/>
          <w:sz w:val="22"/>
          <w:szCs w:val="22"/>
        </w:rPr>
        <w:t>yenilerini verecektir.</w:t>
      </w:r>
    </w:p>
    <w:p w14:paraId="192ACC9B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p w14:paraId="19F81C72" w14:textId="77777777" w:rsidR="006F6FD1" w:rsidRPr="001173B4" w:rsidRDefault="006F6FD1" w:rsidP="001173B4">
      <w:pPr>
        <w:pStyle w:val="Default"/>
        <w:jc w:val="both"/>
        <w:rPr>
          <w:sz w:val="22"/>
          <w:szCs w:val="22"/>
        </w:rPr>
      </w:pPr>
    </w:p>
    <w:sectPr w:rsidR="006F6FD1" w:rsidRPr="001173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B11DD" w16cid:durableId="25DC54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CB98" w14:textId="77777777" w:rsidR="00E50D8D" w:rsidRDefault="00E50D8D" w:rsidP="001173B4">
      <w:pPr>
        <w:spacing w:after="0" w:line="240" w:lineRule="auto"/>
      </w:pPr>
      <w:r>
        <w:separator/>
      </w:r>
    </w:p>
  </w:endnote>
  <w:endnote w:type="continuationSeparator" w:id="0">
    <w:p w14:paraId="3DE324E9" w14:textId="77777777" w:rsidR="00E50D8D" w:rsidRDefault="00E50D8D" w:rsidP="0011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-70632589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682DD8" w14:textId="5F24970D" w:rsidR="00A93952" w:rsidRPr="00A93952" w:rsidRDefault="00A93952">
            <w:pPr>
              <w:pStyle w:val="AltBilgi"/>
              <w:jc w:val="right"/>
              <w:rPr>
                <w:rFonts w:ascii="Garamond" w:hAnsi="Garamond"/>
                <w:sz w:val="20"/>
                <w:szCs w:val="20"/>
              </w:rPr>
            </w:pP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instrText xml:space="preserve"> PAGE </w:instrTex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67065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A93952">
              <w:rPr>
                <w:rFonts w:ascii="Garamond" w:hAnsi="Garamond"/>
                <w:sz w:val="20"/>
                <w:szCs w:val="20"/>
              </w:rPr>
              <w:t>/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instrText xml:space="preserve"> NUMPAGES  </w:instrTex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F67065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93952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A7D080" w14:textId="77777777" w:rsidR="00A93952" w:rsidRDefault="00A93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793C" w14:textId="77777777" w:rsidR="00E50D8D" w:rsidRDefault="00E50D8D" w:rsidP="001173B4">
      <w:pPr>
        <w:spacing w:after="0" w:line="240" w:lineRule="auto"/>
      </w:pPr>
      <w:r>
        <w:separator/>
      </w:r>
    </w:p>
  </w:footnote>
  <w:footnote w:type="continuationSeparator" w:id="0">
    <w:p w14:paraId="73885FE4" w14:textId="77777777" w:rsidR="00E50D8D" w:rsidRDefault="00E50D8D" w:rsidP="0011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365C" w14:textId="77777777" w:rsidR="00777AFC" w:rsidRPr="00814CA0" w:rsidRDefault="00777AFC" w:rsidP="00777AFC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 w:rsidRPr="00687A29">
      <w:rPr>
        <w:rFonts w:ascii="Garamond" w:hAnsi="Garamond"/>
        <w:sz w:val="20"/>
        <w:szCs w:val="20"/>
      </w:rPr>
      <w:t>A-4 Kağıt Alım İhalesi</w:t>
    </w:r>
    <w:r>
      <w:rPr>
        <w:rFonts w:ascii="Garamond" w:eastAsia="Times New Roman" w:hAnsi="Garamond"/>
        <w:lang w:eastAsia="tr-TR"/>
      </w:rPr>
      <w:t xml:space="preserve"> </w:t>
    </w:r>
  </w:p>
  <w:p w14:paraId="612528D5" w14:textId="4A86311C" w:rsidR="00777AFC" w:rsidRPr="00814CA0" w:rsidRDefault="00777AFC" w:rsidP="00777AFC">
    <w:pPr>
      <w:tabs>
        <w:tab w:val="center" w:pos="4513"/>
        <w:tab w:val="right" w:pos="9026"/>
      </w:tabs>
      <w:spacing w:after="0" w:line="240" w:lineRule="auto"/>
      <w:ind w:left="-630"/>
      <w:rPr>
        <w:rFonts w:ascii="Garamond" w:hAnsi="Garamond"/>
        <w:sz w:val="20"/>
        <w:szCs w:val="20"/>
      </w:rPr>
    </w:pPr>
    <w:r w:rsidRPr="00814CA0">
      <w:rPr>
        <w:rFonts w:ascii="Garamond" w:hAnsi="Garamond"/>
        <w:sz w:val="20"/>
        <w:szCs w:val="20"/>
      </w:rPr>
      <w:t xml:space="preserve">İhale No: </w:t>
    </w:r>
    <w:r w:rsidRPr="00687A29">
      <w:rPr>
        <w:rFonts w:ascii="Garamond" w:hAnsi="Garamond"/>
        <w:sz w:val="20"/>
        <w:szCs w:val="20"/>
      </w:rPr>
      <w:t>202</w:t>
    </w:r>
    <w:r w:rsidR="00A8215B">
      <w:rPr>
        <w:rFonts w:ascii="Garamond" w:hAnsi="Garamond"/>
        <w:sz w:val="20"/>
        <w:szCs w:val="20"/>
      </w:rPr>
      <w:t>2</w:t>
    </w:r>
    <w:r w:rsidRPr="00687A29">
      <w:rPr>
        <w:rFonts w:ascii="Garamond" w:hAnsi="Garamond"/>
        <w:sz w:val="20"/>
        <w:szCs w:val="20"/>
      </w:rPr>
      <w:t>0</w:t>
    </w:r>
    <w:r w:rsidR="00A8215B">
      <w:rPr>
        <w:rFonts w:ascii="Garamond" w:hAnsi="Garamond"/>
        <w:sz w:val="20"/>
        <w:szCs w:val="20"/>
      </w:rPr>
      <w:t>3</w:t>
    </w:r>
    <w:r w:rsidRPr="00687A29">
      <w:rPr>
        <w:rFonts w:ascii="Garamond" w:hAnsi="Garamond"/>
        <w:sz w:val="20"/>
        <w:szCs w:val="20"/>
      </w:rPr>
      <w:t>00</w:t>
    </w:r>
    <w:r w:rsidR="00A8215B">
      <w:rPr>
        <w:rFonts w:ascii="Garamond" w:hAnsi="Garamond"/>
        <w:sz w:val="20"/>
        <w:szCs w:val="20"/>
      </w:rPr>
      <w:t>2</w:t>
    </w:r>
  </w:p>
  <w:p w14:paraId="58B5DD00" w14:textId="7DCF30C7" w:rsidR="001173B4" w:rsidRPr="00777AFC" w:rsidRDefault="001173B4" w:rsidP="00777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D1"/>
    <w:rsid w:val="000366B3"/>
    <w:rsid w:val="000601D9"/>
    <w:rsid w:val="001173B4"/>
    <w:rsid w:val="00125EF9"/>
    <w:rsid w:val="00167167"/>
    <w:rsid w:val="00167CDE"/>
    <w:rsid w:val="0017427A"/>
    <w:rsid w:val="001B0E29"/>
    <w:rsid w:val="001E37F4"/>
    <w:rsid w:val="00203D9A"/>
    <w:rsid w:val="002305E7"/>
    <w:rsid w:val="00315605"/>
    <w:rsid w:val="00447424"/>
    <w:rsid w:val="004C7E5C"/>
    <w:rsid w:val="00536C32"/>
    <w:rsid w:val="006736BD"/>
    <w:rsid w:val="006F6FD1"/>
    <w:rsid w:val="00737431"/>
    <w:rsid w:val="00777AFC"/>
    <w:rsid w:val="007F19AE"/>
    <w:rsid w:val="008432A4"/>
    <w:rsid w:val="008B6460"/>
    <w:rsid w:val="008F1224"/>
    <w:rsid w:val="009841C6"/>
    <w:rsid w:val="00991D04"/>
    <w:rsid w:val="00A2448F"/>
    <w:rsid w:val="00A43A97"/>
    <w:rsid w:val="00A8215B"/>
    <w:rsid w:val="00A93952"/>
    <w:rsid w:val="00B80458"/>
    <w:rsid w:val="00C40651"/>
    <w:rsid w:val="00CF094D"/>
    <w:rsid w:val="00D43215"/>
    <w:rsid w:val="00D4581D"/>
    <w:rsid w:val="00E50D8D"/>
    <w:rsid w:val="00E54A26"/>
    <w:rsid w:val="00ED1A11"/>
    <w:rsid w:val="00F02335"/>
    <w:rsid w:val="00F67065"/>
    <w:rsid w:val="00FA5960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3138"/>
  <w15:chartTrackingRefBased/>
  <w15:docId w15:val="{5418A464-84BC-4ED3-97F9-797C450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7A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1173B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F6FD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173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1173B4"/>
  </w:style>
  <w:style w:type="paragraph" w:styleId="AltBilgi">
    <w:name w:val="footer"/>
    <w:basedOn w:val="Normal"/>
    <w:link w:val="AltBilgiChar"/>
    <w:uiPriority w:val="99"/>
    <w:unhideWhenUsed/>
    <w:rsid w:val="001173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1173B4"/>
  </w:style>
  <w:style w:type="character" w:customStyle="1" w:styleId="Balk2Char">
    <w:name w:val="Başlık 2 Char"/>
    <w:basedOn w:val="VarsaylanParagrafYazTipi"/>
    <w:link w:val="Balk2"/>
    <w:rsid w:val="001173B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173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73B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73B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73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73B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F3D4B-455F-4AA3-83AA-1A2AEC958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EC0E1-AD4B-41EB-A0B1-5961E5611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C9CB4-F7FF-45B8-85AE-71A37E4F7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Nebiye Ertekin</dc:creator>
  <cp:keywords/>
  <dc:description/>
  <cp:lastModifiedBy>Emre Gursoy</cp:lastModifiedBy>
  <cp:revision>3</cp:revision>
  <dcterms:created xsi:type="dcterms:W3CDTF">2022-03-16T10:49:00Z</dcterms:created>
  <dcterms:modified xsi:type="dcterms:W3CDTF">2022-03-16T12:33:00Z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