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2A4" w:rsidRPr="00B96275" w:rsidRDefault="00CA106E" w:rsidP="001173B4">
      <w:pPr>
        <w:pStyle w:val="Default"/>
        <w:jc w:val="center"/>
        <w:rPr>
          <w:b/>
          <w:sz w:val="22"/>
          <w:szCs w:val="22"/>
        </w:rPr>
      </w:pPr>
      <w:r w:rsidRPr="00CA106E">
        <w:rPr>
          <w:b/>
          <w:sz w:val="22"/>
          <w:szCs w:val="22"/>
        </w:rPr>
        <w:t xml:space="preserve">PROMOSYON ÜRÜNLERİ </w:t>
      </w:r>
      <w:r w:rsidR="000F6677" w:rsidRPr="00B96275">
        <w:rPr>
          <w:b/>
          <w:sz w:val="22"/>
          <w:szCs w:val="22"/>
        </w:rPr>
        <w:t xml:space="preserve">ALIM </w:t>
      </w:r>
      <w:r w:rsidR="008432A4" w:rsidRPr="00B96275">
        <w:rPr>
          <w:b/>
          <w:sz w:val="22"/>
          <w:szCs w:val="22"/>
        </w:rPr>
        <w:t>İHALESİ</w:t>
      </w:r>
    </w:p>
    <w:p w:rsidR="008432A4" w:rsidRPr="00B96275" w:rsidRDefault="008432A4" w:rsidP="001173B4">
      <w:pPr>
        <w:pStyle w:val="Default"/>
        <w:jc w:val="center"/>
        <w:rPr>
          <w:b/>
          <w:sz w:val="22"/>
          <w:szCs w:val="22"/>
        </w:rPr>
      </w:pPr>
      <w:r w:rsidRPr="00B96275">
        <w:rPr>
          <w:b/>
          <w:sz w:val="22"/>
          <w:szCs w:val="22"/>
        </w:rPr>
        <w:t>TEKNİK ŞARTNAMESİ</w:t>
      </w:r>
    </w:p>
    <w:p w:rsidR="008432A4" w:rsidRPr="00B96275" w:rsidRDefault="008432A4" w:rsidP="001173B4">
      <w:pPr>
        <w:pStyle w:val="Default"/>
        <w:jc w:val="both"/>
        <w:rPr>
          <w:sz w:val="22"/>
          <w:szCs w:val="22"/>
        </w:rPr>
      </w:pPr>
    </w:p>
    <w:p w:rsidR="006F6FD1" w:rsidRPr="00B96275" w:rsidRDefault="006F6FD1" w:rsidP="001173B4">
      <w:pPr>
        <w:pStyle w:val="Default"/>
        <w:jc w:val="both"/>
        <w:rPr>
          <w:sz w:val="22"/>
          <w:szCs w:val="22"/>
        </w:rPr>
      </w:pPr>
      <w:r w:rsidRPr="00B96275">
        <w:rPr>
          <w:b/>
          <w:bCs/>
          <w:sz w:val="22"/>
          <w:szCs w:val="22"/>
        </w:rPr>
        <w:t xml:space="preserve">İŞİN TANIMI </w:t>
      </w:r>
    </w:p>
    <w:p w:rsidR="006F6FD1" w:rsidRPr="00B96275" w:rsidRDefault="006F6FD1" w:rsidP="001173B4">
      <w:pPr>
        <w:pStyle w:val="Default"/>
        <w:jc w:val="both"/>
        <w:rPr>
          <w:sz w:val="22"/>
          <w:szCs w:val="22"/>
        </w:rPr>
      </w:pPr>
    </w:p>
    <w:p w:rsidR="006F6FD1" w:rsidRPr="00B96275" w:rsidRDefault="00B96275" w:rsidP="001173B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Sene</w:t>
      </w:r>
      <w:r w:rsidR="0067088B" w:rsidRPr="00B96275">
        <w:rPr>
          <w:sz w:val="22"/>
          <w:szCs w:val="22"/>
        </w:rPr>
        <w:t xml:space="preserve"> içerisinde gerçekleşecek etkinliklerde İstanbul Bilgi Üniversitesi </w:t>
      </w:r>
      <w:r>
        <w:rPr>
          <w:sz w:val="22"/>
          <w:szCs w:val="22"/>
        </w:rPr>
        <w:t xml:space="preserve">adına dağıtılacak </w:t>
      </w:r>
      <w:proofErr w:type="spellStart"/>
      <w:r>
        <w:rPr>
          <w:sz w:val="22"/>
          <w:szCs w:val="22"/>
        </w:rPr>
        <w:t>promosyonel</w:t>
      </w:r>
      <w:proofErr w:type="spellEnd"/>
      <w:r>
        <w:rPr>
          <w:sz w:val="22"/>
          <w:szCs w:val="22"/>
        </w:rPr>
        <w:t xml:space="preserve"> materyalleri kapsamaktadır.</w:t>
      </w:r>
    </w:p>
    <w:p w:rsidR="006F6FD1" w:rsidRPr="00B96275" w:rsidRDefault="006F6FD1" w:rsidP="001173B4">
      <w:pPr>
        <w:pStyle w:val="Default"/>
        <w:jc w:val="both"/>
        <w:rPr>
          <w:b/>
          <w:bCs/>
          <w:sz w:val="22"/>
          <w:szCs w:val="22"/>
        </w:rPr>
      </w:pPr>
    </w:p>
    <w:p w:rsidR="000F6677" w:rsidRPr="00B96275" w:rsidRDefault="006F6FD1" w:rsidP="00B96275">
      <w:pPr>
        <w:pStyle w:val="Default"/>
        <w:jc w:val="both"/>
        <w:rPr>
          <w:sz w:val="22"/>
          <w:szCs w:val="22"/>
        </w:rPr>
      </w:pPr>
      <w:r w:rsidRPr="00B96275">
        <w:rPr>
          <w:b/>
          <w:bCs/>
          <w:sz w:val="22"/>
          <w:szCs w:val="22"/>
        </w:rPr>
        <w:t>İŞİN MİKTARI</w:t>
      </w:r>
      <w:r w:rsidR="00B96275">
        <w:rPr>
          <w:b/>
          <w:bCs/>
          <w:sz w:val="22"/>
          <w:szCs w:val="22"/>
        </w:rPr>
        <w:t xml:space="preserve"> VE ÖZELLİKLERİ </w:t>
      </w:r>
    </w:p>
    <w:p w:rsidR="00B96275" w:rsidRPr="00B96275" w:rsidRDefault="00B96275" w:rsidP="0017427A">
      <w:pPr>
        <w:tabs>
          <w:tab w:val="left" w:pos="540"/>
        </w:tabs>
        <w:spacing w:after="0" w:line="240" w:lineRule="auto"/>
        <w:jc w:val="both"/>
        <w:rPr>
          <w:rFonts w:ascii="Garamond" w:eastAsia="Times New Roman" w:hAnsi="Garamond"/>
          <w:lang w:eastAsia="tr-TR"/>
        </w:rPr>
      </w:pPr>
    </w:p>
    <w:p w:rsidR="00B96275" w:rsidRPr="00B96275" w:rsidRDefault="00B96275" w:rsidP="00B96275">
      <w:pPr>
        <w:rPr>
          <w:rFonts w:ascii="Garamond" w:eastAsia="Times New Roman" w:hAnsi="Garamond"/>
        </w:rPr>
      </w:pPr>
      <w:r w:rsidRPr="00B96275">
        <w:rPr>
          <w:rFonts w:ascii="Garamond" w:eastAsia="Times New Roman" w:hAnsi="Garamond"/>
          <w:b/>
          <w:bCs/>
          <w:color w:val="000000"/>
        </w:rPr>
        <w:t>Kurşun Kalem</w:t>
      </w:r>
      <w:r w:rsidRPr="00B96275">
        <w:rPr>
          <w:rFonts w:ascii="Garamond" w:eastAsia="Times New Roman" w:hAnsi="Garamond"/>
          <w:color w:val="000000"/>
        </w:rPr>
        <w:t> </w:t>
      </w:r>
    </w:p>
    <w:p w:rsidR="00B96275" w:rsidRPr="00B96275" w:rsidRDefault="00181D1A" w:rsidP="00B96275">
      <w:pPr>
        <w:shd w:val="clear" w:color="auto" w:fill="FFFFFF"/>
        <w:spacing w:line="240" w:lineRule="auto"/>
        <w:rPr>
          <w:rFonts w:ascii="Garamond" w:eastAsia="Times New Roman" w:hAnsi="Garamond"/>
        </w:rPr>
      </w:pPr>
      <w:r>
        <w:rPr>
          <w:rFonts w:ascii="Garamond" w:eastAsia="Times New Roman" w:hAnsi="Garamond"/>
          <w:color w:val="000000"/>
        </w:rPr>
        <w:t>2</w:t>
      </w:r>
      <w:r w:rsidR="00B96275" w:rsidRPr="00B96275">
        <w:rPr>
          <w:rFonts w:ascii="Garamond" w:eastAsia="Times New Roman" w:hAnsi="Garamond"/>
          <w:color w:val="000000"/>
        </w:rPr>
        <w:t>00.000 Adet</w:t>
      </w:r>
    </w:p>
    <w:p w:rsidR="00B96275" w:rsidRPr="00B96275" w:rsidRDefault="00B96275" w:rsidP="00B96275">
      <w:pPr>
        <w:shd w:val="clear" w:color="auto" w:fill="FFFFFF"/>
        <w:spacing w:line="240" w:lineRule="auto"/>
        <w:rPr>
          <w:rFonts w:ascii="Garamond" w:eastAsia="Times New Roman" w:hAnsi="Garamond"/>
        </w:rPr>
      </w:pPr>
      <w:r w:rsidRPr="00B96275">
        <w:rPr>
          <w:rFonts w:ascii="Garamond" w:eastAsia="Times New Roman" w:hAnsi="Garamond"/>
          <w:color w:val="000000"/>
          <w:shd w:val="clear" w:color="auto" w:fill="FFFFFF"/>
        </w:rPr>
        <w:t>Özel Latalı Gövde Baskılı Kurşun Kalem,</w:t>
      </w:r>
      <w:r>
        <w:rPr>
          <w:rFonts w:ascii="Garamond" w:eastAsia="Times New Roman" w:hAnsi="Garamond"/>
          <w:color w:val="000000"/>
          <w:shd w:val="clear" w:color="auto" w:fill="FFFFFF"/>
        </w:rPr>
        <w:t xml:space="preserve"> </w:t>
      </w:r>
      <w:r w:rsidRPr="00B96275">
        <w:rPr>
          <w:rFonts w:ascii="Garamond" w:eastAsia="Times New Roman" w:hAnsi="Garamond"/>
          <w:color w:val="000000"/>
          <w:shd w:val="clear" w:color="auto" w:fill="FFFFFF"/>
        </w:rPr>
        <w:t>Yuvarlak</w:t>
      </w:r>
    </w:p>
    <w:p w:rsidR="00B96275" w:rsidRDefault="00B96275" w:rsidP="00B96275">
      <w:pPr>
        <w:shd w:val="clear" w:color="auto" w:fill="FFFFFF"/>
        <w:spacing w:line="240" w:lineRule="auto"/>
        <w:rPr>
          <w:rFonts w:ascii="Garamond" w:eastAsia="Times New Roman" w:hAnsi="Garamond"/>
          <w:color w:val="000000"/>
        </w:rPr>
      </w:pPr>
      <w:r w:rsidRPr="00B96275">
        <w:rPr>
          <w:rFonts w:ascii="Garamond" w:eastAsia="Times New Roman" w:hAnsi="Garamond"/>
          <w:color w:val="000000"/>
        </w:rPr>
        <w:t xml:space="preserve">Tek </w:t>
      </w:r>
      <w:proofErr w:type="gramStart"/>
      <w:r w:rsidRPr="00B96275">
        <w:rPr>
          <w:rFonts w:ascii="Garamond" w:eastAsia="Times New Roman" w:hAnsi="Garamond"/>
          <w:color w:val="000000"/>
        </w:rPr>
        <w:t>Renk(</w:t>
      </w:r>
      <w:proofErr w:type="gramEnd"/>
      <w:r w:rsidRPr="00B96275">
        <w:rPr>
          <w:rFonts w:ascii="Garamond" w:eastAsia="Times New Roman" w:hAnsi="Garamond"/>
          <w:color w:val="000000"/>
        </w:rPr>
        <w:t>Siyah) Çift Yön Baskı</w:t>
      </w:r>
    </w:p>
    <w:p w:rsidR="00B16EC4" w:rsidRDefault="00B16EC4" w:rsidP="00B16EC4">
      <w:pPr>
        <w:shd w:val="clear" w:color="auto" w:fill="FFFFFF"/>
        <w:spacing w:line="240" w:lineRule="auto"/>
        <w:jc w:val="both"/>
        <w:rPr>
          <w:rFonts w:ascii="Garamond" w:eastAsia="Times New Roman" w:hAnsi="Garamond"/>
          <w:b/>
          <w:color w:val="000000"/>
        </w:rPr>
      </w:pPr>
      <w:r>
        <w:rPr>
          <w:rFonts w:ascii="Garamond" w:eastAsia="Times New Roman" w:hAnsi="Garamond"/>
          <w:b/>
          <w:color w:val="000000"/>
        </w:rPr>
        <w:t>***</w:t>
      </w:r>
      <w:r w:rsidRPr="00B16EC4">
        <w:rPr>
          <w:rFonts w:ascii="Garamond" w:eastAsia="Times New Roman" w:hAnsi="Garamond"/>
          <w:b/>
          <w:color w:val="000000"/>
        </w:rPr>
        <w:t xml:space="preserve">Teklif formunda belirtilen üzere 3 opsiyon fiyatlandırılacaktır. Ana teklif 200.000 adet Fatih marka kalem, 2. </w:t>
      </w:r>
      <w:proofErr w:type="gramStart"/>
      <w:r w:rsidRPr="00B16EC4">
        <w:rPr>
          <w:rFonts w:ascii="Garamond" w:eastAsia="Times New Roman" w:hAnsi="Garamond"/>
          <w:b/>
          <w:color w:val="000000"/>
        </w:rPr>
        <w:t>Opsiyon  100.000</w:t>
      </w:r>
      <w:proofErr w:type="gramEnd"/>
      <w:r w:rsidRPr="00B16EC4">
        <w:rPr>
          <w:rFonts w:ascii="Garamond" w:eastAsia="Times New Roman" w:hAnsi="Garamond"/>
          <w:b/>
          <w:color w:val="000000"/>
        </w:rPr>
        <w:t xml:space="preserve"> adet Fatih marka kalem &amp; 100.000 adet teklif vermeye uygun gördüğünüz marka ile kalem, 3. Opsiyon 200.000 adet </w:t>
      </w:r>
      <w:r w:rsidRPr="00B16EC4">
        <w:rPr>
          <w:rFonts w:ascii="Garamond" w:eastAsia="Times New Roman" w:hAnsi="Garamond"/>
          <w:b/>
          <w:color w:val="000000"/>
        </w:rPr>
        <w:t>teklif vermeye uygun gördüğünüz marka ile kale</w:t>
      </w:r>
      <w:r w:rsidRPr="00B16EC4">
        <w:rPr>
          <w:rFonts w:ascii="Garamond" w:eastAsia="Times New Roman" w:hAnsi="Garamond"/>
          <w:b/>
          <w:color w:val="000000"/>
        </w:rPr>
        <w:t>m</w:t>
      </w:r>
    </w:p>
    <w:p w:rsidR="00B96275" w:rsidRPr="00B96275" w:rsidRDefault="00B96275" w:rsidP="00B96275">
      <w:pPr>
        <w:shd w:val="clear" w:color="auto" w:fill="FFFFFF"/>
        <w:rPr>
          <w:rFonts w:ascii="Garamond" w:eastAsia="Times New Roman" w:hAnsi="Garamond"/>
        </w:rPr>
      </w:pPr>
      <w:r w:rsidRPr="00B96275">
        <w:rPr>
          <w:rFonts w:ascii="Garamond" w:eastAsia="Times New Roman" w:hAnsi="Garamond"/>
          <w:b/>
          <w:bCs/>
          <w:color w:val="000000"/>
        </w:rPr>
        <w:t>Kontenjan Föyü</w:t>
      </w:r>
      <w:r w:rsidRPr="00B96275">
        <w:rPr>
          <w:rFonts w:ascii="Garamond" w:eastAsia="Times New Roman" w:hAnsi="Garamond"/>
          <w:color w:val="000000"/>
        </w:rPr>
        <w:t> </w:t>
      </w:r>
    </w:p>
    <w:p w:rsidR="00B96275" w:rsidRPr="00B96275" w:rsidRDefault="00B96275" w:rsidP="00B96275">
      <w:pPr>
        <w:shd w:val="clear" w:color="auto" w:fill="FFFFFF"/>
        <w:spacing w:line="240" w:lineRule="auto"/>
        <w:rPr>
          <w:rFonts w:ascii="Garamond" w:eastAsia="Times New Roman" w:hAnsi="Garamond"/>
        </w:rPr>
      </w:pPr>
      <w:r w:rsidRPr="00B96275">
        <w:rPr>
          <w:rFonts w:ascii="Garamond" w:eastAsia="Times New Roman" w:hAnsi="Garamond"/>
          <w:color w:val="000000"/>
        </w:rPr>
        <w:t>Tasarımı</w:t>
      </w:r>
      <w:r>
        <w:rPr>
          <w:rFonts w:ascii="Garamond" w:eastAsia="Times New Roman" w:hAnsi="Garamond"/>
          <w:color w:val="000000"/>
        </w:rPr>
        <w:t xml:space="preserve">nı </w:t>
      </w:r>
      <w:proofErr w:type="spellStart"/>
      <w:r>
        <w:rPr>
          <w:rFonts w:ascii="Garamond" w:eastAsia="Times New Roman" w:hAnsi="Garamond"/>
          <w:color w:val="000000"/>
        </w:rPr>
        <w:t>BİLGİ’nin</w:t>
      </w:r>
      <w:proofErr w:type="spellEnd"/>
      <w:r>
        <w:rPr>
          <w:rFonts w:ascii="Garamond" w:eastAsia="Times New Roman" w:hAnsi="Garamond"/>
          <w:color w:val="000000"/>
        </w:rPr>
        <w:t xml:space="preserve"> paylaşacağı;</w:t>
      </w:r>
    </w:p>
    <w:p w:rsidR="00B96275" w:rsidRPr="00B96275" w:rsidRDefault="00181D1A" w:rsidP="00B96275">
      <w:pPr>
        <w:shd w:val="clear" w:color="auto" w:fill="FFFFFF"/>
        <w:spacing w:line="240" w:lineRule="auto"/>
        <w:rPr>
          <w:rFonts w:ascii="Garamond" w:eastAsia="Times New Roman" w:hAnsi="Garamond"/>
        </w:rPr>
      </w:pPr>
      <w:r>
        <w:rPr>
          <w:rFonts w:ascii="Garamond" w:eastAsia="Times New Roman" w:hAnsi="Garamond"/>
          <w:color w:val="000000"/>
          <w:shd w:val="clear" w:color="auto" w:fill="FFFFFF"/>
        </w:rPr>
        <w:t>13</w:t>
      </w:r>
      <w:r w:rsidR="00B96275" w:rsidRPr="00B96275">
        <w:rPr>
          <w:rFonts w:ascii="Garamond" w:eastAsia="Times New Roman" w:hAnsi="Garamond"/>
          <w:color w:val="000000"/>
          <w:shd w:val="clear" w:color="auto" w:fill="FFFFFF"/>
        </w:rPr>
        <w:t>0.000 Adet</w:t>
      </w:r>
    </w:p>
    <w:p w:rsidR="00B96275" w:rsidRPr="00B96275" w:rsidRDefault="00B96275" w:rsidP="00B96275">
      <w:pPr>
        <w:shd w:val="clear" w:color="auto" w:fill="FFFFFF"/>
        <w:spacing w:line="240" w:lineRule="auto"/>
        <w:rPr>
          <w:rFonts w:ascii="Garamond" w:eastAsia="Times New Roman" w:hAnsi="Garamond"/>
        </w:rPr>
      </w:pPr>
      <w:r w:rsidRPr="00B96275">
        <w:rPr>
          <w:rFonts w:ascii="Garamond" w:eastAsia="Times New Roman" w:hAnsi="Garamond"/>
          <w:color w:val="000000"/>
        </w:rPr>
        <w:t>21x21cm</w:t>
      </w:r>
    </w:p>
    <w:p w:rsidR="00B96275" w:rsidRPr="00B96275" w:rsidRDefault="00B96275" w:rsidP="00B96275">
      <w:pPr>
        <w:shd w:val="clear" w:color="auto" w:fill="FFFFFF"/>
        <w:spacing w:line="240" w:lineRule="auto"/>
        <w:rPr>
          <w:rFonts w:ascii="Garamond" w:eastAsia="Times New Roman" w:hAnsi="Garamond"/>
        </w:rPr>
      </w:pPr>
      <w:r w:rsidRPr="00B96275">
        <w:rPr>
          <w:rFonts w:ascii="Garamond" w:eastAsia="Times New Roman" w:hAnsi="Garamond"/>
          <w:color w:val="000000"/>
        </w:rPr>
        <w:t>12 Sayfa + Kapak</w:t>
      </w:r>
    </w:p>
    <w:p w:rsidR="00B96275" w:rsidRPr="00B96275" w:rsidRDefault="00B96275" w:rsidP="00B96275">
      <w:pPr>
        <w:shd w:val="clear" w:color="auto" w:fill="FFFFFF"/>
        <w:spacing w:line="240" w:lineRule="auto"/>
        <w:rPr>
          <w:rFonts w:ascii="Garamond" w:eastAsia="Times New Roman" w:hAnsi="Garamond"/>
        </w:rPr>
      </w:pPr>
      <w:r w:rsidRPr="00B96275">
        <w:rPr>
          <w:rFonts w:ascii="Garamond" w:eastAsia="Times New Roman" w:hAnsi="Garamond"/>
          <w:color w:val="000000"/>
        </w:rPr>
        <w:t xml:space="preserve">İç; 135gr Mat Kuşe </w:t>
      </w:r>
      <w:proofErr w:type="gramStart"/>
      <w:r w:rsidRPr="00B96275">
        <w:rPr>
          <w:rFonts w:ascii="Garamond" w:eastAsia="Times New Roman" w:hAnsi="Garamond"/>
          <w:color w:val="000000"/>
        </w:rPr>
        <w:t>Kağıt</w:t>
      </w:r>
      <w:proofErr w:type="gramEnd"/>
    </w:p>
    <w:p w:rsidR="00B96275" w:rsidRPr="00B96275" w:rsidRDefault="00B96275" w:rsidP="00B96275">
      <w:pPr>
        <w:shd w:val="clear" w:color="auto" w:fill="FFFFFF"/>
        <w:spacing w:line="240" w:lineRule="auto"/>
        <w:rPr>
          <w:rFonts w:ascii="Garamond" w:eastAsia="Times New Roman" w:hAnsi="Garamond"/>
        </w:rPr>
      </w:pPr>
      <w:r w:rsidRPr="00B96275">
        <w:rPr>
          <w:rFonts w:ascii="Garamond" w:eastAsia="Times New Roman" w:hAnsi="Garamond"/>
          <w:color w:val="000000"/>
        </w:rPr>
        <w:t xml:space="preserve">Kapak; 350gr Mat Kuşe </w:t>
      </w:r>
      <w:proofErr w:type="gramStart"/>
      <w:r w:rsidRPr="00B96275">
        <w:rPr>
          <w:rFonts w:ascii="Garamond" w:eastAsia="Times New Roman" w:hAnsi="Garamond"/>
          <w:color w:val="000000"/>
        </w:rPr>
        <w:t>Kağıt</w:t>
      </w:r>
      <w:proofErr w:type="gramEnd"/>
      <w:r w:rsidRPr="00B96275">
        <w:rPr>
          <w:rFonts w:ascii="Garamond" w:eastAsia="Times New Roman" w:hAnsi="Garamond"/>
          <w:color w:val="000000"/>
        </w:rPr>
        <w:t xml:space="preserve"> + Mat </w:t>
      </w:r>
      <w:proofErr w:type="spellStart"/>
      <w:r w:rsidRPr="00B96275">
        <w:rPr>
          <w:rFonts w:ascii="Garamond" w:eastAsia="Times New Roman" w:hAnsi="Garamond"/>
          <w:color w:val="000000"/>
        </w:rPr>
        <w:t>Selefon</w:t>
      </w:r>
      <w:proofErr w:type="spellEnd"/>
      <w:r w:rsidRPr="00B96275">
        <w:rPr>
          <w:rFonts w:ascii="Garamond" w:eastAsia="Times New Roman" w:hAnsi="Garamond"/>
          <w:color w:val="000000"/>
        </w:rPr>
        <w:t xml:space="preserve"> Kaplama</w:t>
      </w:r>
    </w:p>
    <w:p w:rsidR="00B96275" w:rsidRPr="00B96275" w:rsidRDefault="00B96275" w:rsidP="00B96275">
      <w:pPr>
        <w:shd w:val="clear" w:color="auto" w:fill="FFFFFF"/>
        <w:spacing w:line="240" w:lineRule="auto"/>
        <w:rPr>
          <w:rFonts w:ascii="Garamond" w:eastAsia="Times New Roman" w:hAnsi="Garamond"/>
        </w:rPr>
      </w:pPr>
      <w:r w:rsidRPr="00B96275">
        <w:rPr>
          <w:rFonts w:ascii="Garamond" w:eastAsia="Times New Roman" w:hAnsi="Garamond"/>
          <w:color w:val="000000"/>
        </w:rPr>
        <w:t>Tek dikiş</w:t>
      </w:r>
    </w:p>
    <w:p w:rsidR="00B96275" w:rsidRDefault="00B96275" w:rsidP="00B96275">
      <w:pPr>
        <w:shd w:val="clear" w:color="auto" w:fill="FFFFFF"/>
        <w:rPr>
          <w:rFonts w:ascii="Garamond" w:eastAsia="Times New Roman" w:hAnsi="Garamond"/>
          <w:b/>
          <w:bCs/>
          <w:color w:val="000000"/>
        </w:rPr>
      </w:pPr>
      <w:r w:rsidRPr="00B96275">
        <w:rPr>
          <w:rFonts w:ascii="Garamond" w:eastAsia="Times New Roman" w:hAnsi="Garamond"/>
          <w:b/>
          <w:bCs/>
          <w:color w:val="000000"/>
        </w:rPr>
        <w:t xml:space="preserve">PVC Çanta </w:t>
      </w:r>
    </w:p>
    <w:p w:rsidR="00B96275" w:rsidRPr="00B96275" w:rsidRDefault="00B96275" w:rsidP="00B96275">
      <w:pPr>
        <w:shd w:val="clear" w:color="auto" w:fill="FFFFFF"/>
        <w:spacing w:line="240" w:lineRule="auto"/>
        <w:rPr>
          <w:rFonts w:ascii="Garamond" w:eastAsia="Times New Roman" w:hAnsi="Garamond"/>
        </w:rPr>
      </w:pPr>
      <w:r w:rsidRPr="00B96275">
        <w:rPr>
          <w:rFonts w:ascii="Garamond" w:eastAsia="Times New Roman" w:hAnsi="Garamond"/>
          <w:color w:val="000000"/>
        </w:rPr>
        <w:t>Tasarımı</w:t>
      </w:r>
      <w:r>
        <w:rPr>
          <w:rFonts w:ascii="Garamond" w:eastAsia="Times New Roman" w:hAnsi="Garamond"/>
          <w:color w:val="000000"/>
        </w:rPr>
        <w:t xml:space="preserve">nı </w:t>
      </w:r>
      <w:proofErr w:type="spellStart"/>
      <w:r>
        <w:rPr>
          <w:rFonts w:ascii="Garamond" w:eastAsia="Times New Roman" w:hAnsi="Garamond"/>
          <w:color w:val="000000"/>
        </w:rPr>
        <w:t>BİLGİ’nin</w:t>
      </w:r>
      <w:proofErr w:type="spellEnd"/>
      <w:r>
        <w:rPr>
          <w:rFonts w:ascii="Garamond" w:eastAsia="Times New Roman" w:hAnsi="Garamond"/>
          <w:color w:val="000000"/>
        </w:rPr>
        <w:t xml:space="preserve"> paylaşacağı;</w:t>
      </w:r>
    </w:p>
    <w:p w:rsidR="00B96275" w:rsidRPr="00B96275" w:rsidRDefault="00181D1A" w:rsidP="00B96275">
      <w:pPr>
        <w:shd w:val="clear" w:color="auto" w:fill="FFFFFF"/>
        <w:spacing w:line="240" w:lineRule="auto"/>
        <w:rPr>
          <w:rFonts w:ascii="Garamond" w:eastAsia="Times New Roman" w:hAnsi="Garamond"/>
        </w:rPr>
      </w:pPr>
      <w:r>
        <w:rPr>
          <w:rFonts w:ascii="Garamond" w:eastAsia="Times New Roman" w:hAnsi="Garamond"/>
          <w:color w:val="000000"/>
        </w:rPr>
        <w:t>13</w:t>
      </w:r>
      <w:r w:rsidR="00B96275" w:rsidRPr="00B96275">
        <w:rPr>
          <w:rFonts w:ascii="Garamond" w:eastAsia="Times New Roman" w:hAnsi="Garamond"/>
          <w:color w:val="000000"/>
        </w:rPr>
        <w:t>0.000 Adet</w:t>
      </w:r>
    </w:p>
    <w:p w:rsidR="00B96275" w:rsidRPr="00B96275" w:rsidRDefault="00B96275" w:rsidP="00B96275">
      <w:pPr>
        <w:shd w:val="clear" w:color="auto" w:fill="FFFFFF"/>
        <w:spacing w:line="240" w:lineRule="auto"/>
        <w:rPr>
          <w:rFonts w:ascii="Garamond" w:eastAsia="Times New Roman" w:hAnsi="Garamond"/>
        </w:rPr>
      </w:pPr>
      <w:r w:rsidRPr="00B96275">
        <w:rPr>
          <w:rFonts w:ascii="Garamond" w:eastAsia="Times New Roman" w:hAnsi="Garamond"/>
          <w:color w:val="000000"/>
        </w:rPr>
        <w:t>32,5 X 25 Cm Ebatlarında</w:t>
      </w:r>
    </w:p>
    <w:p w:rsidR="00B96275" w:rsidRPr="00B96275" w:rsidRDefault="00B96275" w:rsidP="00B96275">
      <w:pPr>
        <w:shd w:val="clear" w:color="auto" w:fill="FFFFFF"/>
        <w:spacing w:line="240" w:lineRule="auto"/>
        <w:rPr>
          <w:rFonts w:ascii="Garamond" w:eastAsia="Times New Roman" w:hAnsi="Garamond"/>
        </w:rPr>
      </w:pPr>
      <w:r w:rsidRPr="00B96275">
        <w:rPr>
          <w:rFonts w:ascii="Garamond" w:eastAsia="Times New Roman" w:hAnsi="Garamond"/>
          <w:color w:val="000000"/>
        </w:rPr>
        <w:t>Tek Taraf 4 Renk Baskılı</w:t>
      </w:r>
    </w:p>
    <w:p w:rsidR="00B96275" w:rsidRPr="00B96275" w:rsidRDefault="00B96275" w:rsidP="00B96275">
      <w:pPr>
        <w:shd w:val="clear" w:color="auto" w:fill="FFFFFF"/>
        <w:spacing w:line="240" w:lineRule="auto"/>
        <w:rPr>
          <w:rFonts w:ascii="Garamond" w:eastAsia="Times New Roman" w:hAnsi="Garamond"/>
        </w:rPr>
      </w:pPr>
      <w:r w:rsidRPr="00B96275">
        <w:rPr>
          <w:rFonts w:ascii="Garamond" w:eastAsia="Times New Roman" w:hAnsi="Garamond"/>
          <w:color w:val="000000"/>
        </w:rPr>
        <w:t>Kilitli Fermuarlı</w:t>
      </w:r>
    </w:p>
    <w:p w:rsidR="00B96275" w:rsidRDefault="00B96275" w:rsidP="00B96275">
      <w:pPr>
        <w:shd w:val="clear" w:color="auto" w:fill="FFFFFF"/>
        <w:spacing w:line="240" w:lineRule="auto"/>
        <w:rPr>
          <w:rFonts w:ascii="Garamond" w:eastAsia="Times New Roman" w:hAnsi="Garamond"/>
          <w:color w:val="000000"/>
        </w:rPr>
      </w:pPr>
      <w:r w:rsidRPr="00B96275">
        <w:rPr>
          <w:rFonts w:ascii="Garamond" w:eastAsia="Times New Roman" w:hAnsi="Garamond"/>
          <w:color w:val="000000"/>
        </w:rPr>
        <w:t xml:space="preserve">250 </w:t>
      </w:r>
      <w:proofErr w:type="spellStart"/>
      <w:r w:rsidRPr="00B96275">
        <w:rPr>
          <w:rFonts w:ascii="Garamond" w:eastAsia="Times New Roman" w:hAnsi="Garamond"/>
          <w:color w:val="000000"/>
        </w:rPr>
        <w:t>Micron</w:t>
      </w:r>
      <w:proofErr w:type="spellEnd"/>
      <w:r w:rsidRPr="00B96275">
        <w:rPr>
          <w:rFonts w:ascii="Garamond" w:eastAsia="Times New Roman" w:hAnsi="Garamond"/>
          <w:color w:val="000000"/>
        </w:rPr>
        <w:t xml:space="preserve"> Buzlu P</w:t>
      </w:r>
      <w:r>
        <w:rPr>
          <w:rFonts w:ascii="Garamond" w:eastAsia="Times New Roman" w:hAnsi="Garamond"/>
          <w:color w:val="000000"/>
        </w:rPr>
        <w:t>VC</w:t>
      </w:r>
    </w:p>
    <w:p w:rsidR="00B96275" w:rsidRPr="00B96275" w:rsidRDefault="00B96275" w:rsidP="00B96275">
      <w:pPr>
        <w:tabs>
          <w:tab w:val="left" w:pos="540"/>
        </w:tabs>
        <w:spacing w:after="0" w:line="240" w:lineRule="auto"/>
        <w:jc w:val="both"/>
        <w:rPr>
          <w:rFonts w:ascii="Garamond" w:eastAsia="Times New Roman" w:hAnsi="Garamond"/>
          <w:lang w:eastAsia="tr-TR"/>
        </w:rPr>
      </w:pPr>
      <w:r w:rsidRPr="00B96275">
        <w:rPr>
          <w:rFonts w:ascii="Garamond" w:eastAsiaTheme="minorHAnsi" w:hAnsi="Garamond" w:cs="Garamond"/>
          <w:b/>
          <w:bCs/>
          <w:color w:val="000000"/>
        </w:rPr>
        <w:t>İŞİN SÜRESİ</w:t>
      </w:r>
      <w:r w:rsidRPr="00B96275">
        <w:rPr>
          <w:rFonts w:ascii="Garamond" w:hAnsi="Garamond"/>
          <w:b/>
          <w:bCs/>
        </w:rPr>
        <w:t>:</w:t>
      </w:r>
      <w:r w:rsidRPr="00B96275">
        <w:rPr>
          <w:rFonts w:ascii="Garamond" w:hAnsi="Garamond"/>
        </w:rPr>
        <w:t xml:space="preserve"> Sipariş verilmesinden itibaren </w:t>
      </w:r>
      <w:r w:rsidR="002D6788">
        <w:rPr>
          <w:rFonts w:ascii="Garamond" w:hAnsi="Garamond"/>
        </w:rPr>
        <w:t xml:space="preserve">2 </w:t>
      </w:r>
      <w:r w:rsidRPr="00B96275">
        <w:rPr>
          <w:rFonts w:ascii="Garamond" w:eastAsia="Times New Roman" w:hAnsi="Garamond"/>
          <w:lang w:eastAsia="tr-TR"/>
        </w:rPr>
        <w:t>(</w:t>
      </w:r>
      <w:r w:rsidR="002D6788">
        <w:rPr>
          <w:rFonts w:ascii="Garamond" w:eastAsia="Times New Roman" w:hAnsi="Garamond"/>
          <w:lang w:eastAsia="tr-TR"/>
        </w:rPr>
        <w:t>iki</w:t>
      </w:r>
      <w:r w:rsidRPr="00B96275">
        <w:rPr>
          <w:rFonts w:ascii="Garamond" w:eastAsia="Times New Roman" w:hAnsi="Garamond"/>
          <w:lang w:eastAsia="tr-TR"/>
        </w:rPr>
        <w:t xml:space="preserve">) haftadır. </w:t>
      </w:r>
    </w:p>
    <w:p w:rsidR="00B96275" w:rsidRPr="00B96275" w:rsidRDefault="00B96275" w:rsidP="00B96275">
      <w:pPr>
        <w:shd w:val="clear" w:color="auto" w:fill="FFFFFF"/>
        <w:spacing w:line="240" w:lineRule="auto"/>
        <w:rPr>
          <w:rFonts w:ascii="Garamond" w:eastAsia="Times New Roman" w:hAnsi="Garamond"/>
        </w:rPr>
      </w:pPr>
    </w:p>
    <w:p w:rsidR="00B16EC4" w:rsidRDefault="00B16EC4" w:rsidP="001173B4">
      <w:pPr>
        <w:pStyle w:val="Default"/>
        <w:jc w:val="both"/>
        <w:rPr>
          <w:b/>
          <w:bCs/>
          <w:sz w:val="22"/>
          <w:szCs w:val="22"/>
        </w:rPr>
      </w:pPr>
    </w:p>
    <w:p w:rsidR="00B16EC4" w:rsidRDefault="00B16EC4" w:rsidP="001173B4">
      <w:pPr>
        <w:pStyle w:val="Default"/>
        <w:jc w:val="both"/>
        <w:rPr>
          <w:b/>
          <w:bCs/>
          <w:sz w:val="22"/>
          <w:szCs w:val="22"/>
        </w:rPr>
      </w:pPr>
    </w:p>
    <w:p w:rsidR="00B16EC4" w:rsidRDefault="00B16EC4" w:rsidP="001173B4">
      <w:pPr>
        <w:pStyle w:val="Default"/>
        <w:jc w:val="both"/>
        <w:rPr>
          <w:b/>
          <w:bCs/>
          <w:sz w:val="22"/>
          <w:szCs w:val="22"/>
        </w:rPr>
      </w:pPr>
    </w:p>
    <w:p w:rsidR="006F6FD1" w:rsidRPr="00B96275" w:rsidRDefault="006F6FD1" w:rsidP="001173B4">
      <w:pPr>
        <w:pStyle w:val="Default"/>
        <w:jc w:val="both"/>
        <w:rPr>
          <w:sz w:val="22"/>
          <w:szCs w:val="22"/>
        </w:rPr>
      </w:pPr>
      <w:r w:rsidRPr="00B96275">
        <w:rPr>
          <w:b/>
          <w:bCs/>
          <w:sz w:val="22"/>
          <w:szCs w:val="22"/>
        </w:rPr>
        <w:lastRenderedPageBreak/>
        <w:t>TESL</w:t>
      </w:r>
      <w:r w:rsidR="00737431" w:rsidRPr="00B96275">
        <w:rPr>
          <w:b/>
          <w:bCs/>
          <w:sz w:val="22"/>
          <w:szCs w:val="22"/>
        </w:rPr>
        <w:t>İM</w:t>
      </w:r>
      <w:r w:rsidRPr="00B96275">
        <w:rPr>
          <w:b/>
          <w:bCs/>
          <w:sz w:val="22"/>
          <w:szCs w:val="22"/>
        </w:rPr>
        <w:t>AT ADETİ VE YERİ</w:t>
      </w:r>
    </w:p>
    <w:p w:rsidR="006736BD" w:rsidRPr="00B96275" w:rsidRDefault="006736BD" w:rsidP="001173B4">
      <w:pPr>
        <w:pStyle w:val="Default"/>
        <w:jc w:val="both"/>
        <w:rPr>
          <w:sz w:val="22"/>
          <w:szCs w:val="22"/>
        </w:rPr>
      </w:pPr>
    </w:p>
    <w:p w:rsidR="006F6FD1" w:rsidRPr="00B96275" w:rsidRDefault="006F6FD1" w:rsidP="001173B4">
      <w:pPr>
        <w:pStyle w:val="Default"/>
        <w:jc w:val="both"/>
        <w:rPr>
          <w:sz w:val="22"/>
          <w:szCs w:val="22"/>
        </w:rPr>
      </w:pPr>
      <w:r w:rsidRPr="00B96275">
        <w:rPr>
          <w:sz w:val="22"/>
          <w:szCs w:val="22"/>
        </w:rPr>
        <w:t>Yüklenici firma ürünleri idare tarafından belirtilen yerlere te</w:t>
      </w:r>
      <w:r w:rsidR="00A93952" w:rsidRPr="00B96275">
        <w:rPr>
          <w:sz w:val="22"/>
          <w:szCs w:val="22"/>
        </w:rPr>
        <w:t>sl</w:t>
      </w:r>
      <w:r w:rsidRPr="00B96275">
        <w:rPr>
          <w:sz w:val="22"/>
          <w:szCs w:val="22"/>
        </w:rPr>
        <w:t xml:space="preserve">im edecektir. Ürün adetlerinde değişiklik söz konusu olabilir. Yüklenici firma İdarinin belirttiği adetlerde ürün teslimatı yapmayı kabul eder. </w:t>
      </w:r>
    </w:p>
    <w:p w:rsidR="006F6FD1" w:rsidRDefault="006F6FD1" w:rsidP="001173B4">
      <w:pPr>
        <w:pStyle w:val="Default"/>
        <w:jc w:val="both"/>
        <w:rPr>
          <w:b/>
          <w:bCs/>
          <w:sz w:val="22"/>
          <w:szCs w:val="22"/>
        </w:rPr>
      </w:pPr>
    </w:p>
    <w:p w:rsidR="00B96275" w:rsidRDefault="00B96275" w:rsidP="001173B4">
      <w:pPr>
        <w:pStyle w:val="Default"/>
        <w:jc w:val="both"/>
        <w:rPr>
          <w:b/>
          <w:bCs/>
          <w:sz w:val="22"/>
          <w:szCs w:val="22"/>
        </w:rPr>
      </w:pPr>
    </w:p>
    <w:p w:rsidR="006F6FD1" w:rsidRPr="00B96275" w:rsidRDefault="006F6FD1" w:rsidP="001173B4">
      <w:pPr>
        <w:pStyle w:val="Default"/>
        <w:jc w:val="both"/>
        <w:rPr>
          <w:sz w:val="22"/>
          <w:szCs w:val="22"/>
        </w:rPr>
      </w:pPr>
      <w:r w:rsidRPr="00B96275">
        <w:rPr>
          <w:b/>
          <w:bCs/>
          <w:sz w:val="22"/>
          <w:szCs w:val="22"/>
        </w:rPr>
        <w:t>NAKL</w:t>
      </w:r>
      <w:r w:rsidR="00737431" w:rsidRPr="00B96275">
        <w:rPr>
          <w:b/>
          <w:bCs/>
          <w:sz w:val="22"/>
          <w:szCs w:val="22"/>
        </w:rPr>
        <w:t>İ</w:t>
      </w:r>
      <w:r w:rsidRPr="00B96275">
        <w:rPr>
          <w:b/>
          <w:bCs/>
          <w:sz w:val="22"/>
          <w:szCs w:val="22"/>
        </w:rPr>
        <w:t>YE VE İNDİRME</w:t>
      </w:r>
    </w:p>
    <w:p w:rsidR="006736BD" w:rsidRPr="00B96275" w:rsidRDefault="006736BD" w:rsidP="001173B4">
      <w:pPr>
        <w:pStyle w:val="Default"/>
        <w:jc w:val="both"/>
        <w:rPr>
          <w:sz w:val="22"/>
          <w:szCs w:val="22"/>
        </w:rPr>
      </w:pPr>
    </w:p>
    <w:p w:rsidR="00C40651" w:rsidRPr="00B96275" w:rsidRDefault="006F6FD1" w:rsidP="001173B4">
      <w:pPr>
        <w:pStyle w:val="Default"/>
        <w:jc w:val="both"/>
        <w:rPr>
          <w:sz w:val="22"/>
          <w:szCs w:val="22"/>
        </w:rPr>
      </w:pPr>
      <w:r w:rsidRPr="00B96275">
        <w:rPr>
          <w:sz w:val="22"/>
          <w:szCs w:val="22"/>
        </w:rPr>
        <w:t xml:space="preserve">Teklif edilen ürünlerin nakliyesi kargosu ve indirmesi yüklenici firmaya aittir. Yüklenici firma depo görevlisinin gösterdiği yere indirme yapacaktır. </w:t>
      </w:r>
    </w:p>
    <w:p w:rsidR="008432A4" w:rsidRPr="00B96275" w:rsidRDefault="008432A4" w:rsidP="001173B4">
      <w:pPr>
        <w:pStyle w:val="Default"/>
        <w:jc w:val="both"/>
        <w:rPr>
          <w:b/>
          <w:bCs/>
          <w:sz w:val="22"/>
          <w:szCs w:val="22"/>
        </w:rPr>
      </w:pPr>
    </w:p>
    <w:p w:rsidR="006F6FD1" w:rsidRPr="00B96275" w:rsidRDefault="006F6FD1" w:rsidP="001173B4">
      <w:pPr>
        <w:pStyle w:val="Default"/>
        <w:jc w:val="both"/>
        <w:rPr>
          <w:sz w:val="22"/>
          <w:szCs w:val="22"/>
        </w:rPr>
      </w:pPr>
      <w:r w:rsidRPr="00B96275">
        <w:rPr>
          <w:b/>
          <w:bCs/>
          <w:sz w:val="22"/>
          <w:szCs w:val="22"/>
        </w:rPr>
        <w:t xml:space="preserve">YÜKLENİCİ FİRMADA ARANACAK ŞARTLAR: </w:t>
      </w:r>
    </w:p>
    <w:p w:rsidR="006F6FD1" w:rsidRPr="00B96275" w:rsidRDefault="006F6FD1" w:rsidP="001173B4">
      <w:pPr>
        <w:pStyle w:val="Default"/>
        <w:jc w:val="both"/>
        <w:rPr>
          <w:sz w:val="22"/>
          <w:szCs w:val="22"/>
        </w:rPr>
      </w:pPr>
    </w:p>
    <w:p w:rsidR="006F6FD1" w:rsidRPr="00B96275" w:rsidRDefault="008432A4" w:rsidP="001173B4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B96275">
        <w:rPr>
          <w:rFonts w:cstheme="minorBidi"/>
          <w:color w:val="auto"/>
          <w:sz w:val="22"/>
          <w:szCs w:val="22"/>
        </w:rPr>
        <w:t>1</w:t>
      </w:r>
      <w:r w:rsidR="006F6FD1" w:rsidRPr="00B96275">
        <w:rPr>
          <w:rFonts w:cstheme="minorBidi"/>
          <w:color w:val="auto"/>
          <w:sz w:val="22"/>
          <w:szCs w:val="22"/>
        </w:rPr>
        <w:t xml:space="preserve">. Malzemelerde yazılmamış olsa bile TS standardı var ise TS standardına uygunluk aranacaktır. </w:t>
      </w:r>
    </w:p>
    <w:p w:rsidR="008432A4" w:rsidRPr="00B96275" w:rsidRDefault="008432A4" w:rsidP="001173B4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:rsidR="008432A4" w:rsidRPr="00B96275" w:rsidRDefault="008432A4" w:rsidP="001173B4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B96275">
        <w:rPr>
          <w:rFonts w:cstheme="minorBidi"/>
          <w:color w:val="auto"/>
          <w:sz w:val="22"/>
          <w:szCs w:val="22"/>
        </w:rPr>
        <w:t xml:space="preserve">2. Dağıtımı planlanan malzemelerde şartnameye ve numuneye uygun olmayan malzeme çıkması halinde yüklenici, malzemeleri şartnameye uygun olarak değiştirecektir. </w:t>
      </w:r>
    </w:p>
    <w:p w:rsidR="008432A4" w:rsidRPr="00B96275" w:rsidRDefault="008432A4" w:rsidP="001173B4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:rsidR="008432A4" w:rsidRPr="00B96275" w:rsidRDefault="008432A4" w:rsidP="001173B4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B96275">
        <w:rPr>
          <w:rFonts w:cstheme="minorBidi"/>
          <w:color w:val="auto"/>
          <w:sz w:val="22"/>
          <w:szCs w:val="22"/>
        </w:rPr>
        <w:t xml:space="preserve">3. Yüklenici firma daha önceden idareden yazılı izin almadan bu şartnamede var olan hizmetlerden hiçbirinin muhtevasını, tarihini, niteliklerini, verilecek hizmetlerin miktarını ve kalitesini değiştiremez </w:t>
      </w:r>
    </w:p>
    <w:p w:rsidR="006736BD" w:rsidRPr="00B96275" w:rsidRDefault="006736BD" w:rsidP="001173B4">
      <w:pPr>
        <w:pStyle w:val="Default"/>
        <w:jc w:val="both"/>
        <w:rPr>
          <w:sz w:val="22"/>
          <w:szCs w:val="22"/>
        </w:rPr>
      </w:pPr>
    </w:p>
    <w:p w:rsidR="00543541" w:rsidRPr="00B96275" w:rsidRDefault="00543541" w:rsidP="001173B4">
      <w:pPr>
        <w:pStyle w:val="Default"/>
        <w:jc w:val="both"/>
        <w:rPr>
          <w:b/>
          <w:bCs/>
          <w:sz w:val="22"/>
          <w:szCs w:val="22"/>
        </w:rPr>
      </w:pPr>
    </w:p>
    <w:p w:rsidR="006736BD" w:rsidRPr="00B96275" w:rsidRDefault="006736BD" w:rsidP="001173B4">
      <w:pPr>
        <w:pStyle w:val="Default"/>
        <w:jc w:val="both"/>
        <w:rPr>
          <w:b/>
          <w:bCs/>
          <w:sz w:val="22"/>
          <w:szCs w:val="22"/>
        </w:rPr>
      </w:pPr>
      <w:r w:rsidRPr="00B96275">
        <w:rPr>
          <w:b/>
          <w:bCs/>
          <w:sz w:val="22"/>
          <w:szCs w:val="22"/>
        </w:rPr>
        <w:t>YÜKLENİCİNİN YÜKÜMLÜLÜKLERİ</w:t>
      </w:r>
    </w:p>
    <w:p w:rsidR="008432A4" w:rsidRPr="00B96275" w:rsidRDefault="008432A4" w:rsidP="001173B4">
      <w:pPr>
        <w:pStyle w:val="Default"/>
        <w:jc w:val="both"/>
        <w:rPr>
          <w:sz w:val="22"/>
          <w:szCs w:val="22"/>
        </w:rPr>
      </w:pPr>
    </w:p>
    <w:p w:rsidR="006736BD" w:rsidRPr="00B96275" w:rsidRDefault="008432A4" w:rsidP="001173B4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B96275">
        <w:rPr>
          <w:rFonts w:cstheme="minorBidi"/>
          <w:color w:val="auto"/>
          <w:sz w:val="22"/>
          <w:szCs w:val="22"/>
        </w:rPr>
        <w:t>1.</w:t>
      </w:r>
      <w:r w:rsidR="006736BD" w:rsidRPr="00B96275">
        <w:rPr>
          <w:rFonts w:cstheme="minorBidi"/>
          <w:color w:val="auto"/>
          <w:sz w:val="22"/>
          <w:szCs w:val="22"/>
        </w:rPr>
        <w:t>Ürünlerin temininde gereken ihtimamı göstereceğini, İdarenin talep ettiği ürünü süre, miktar</w:t>
      </w:r>
      <w:r w:rsidR="00737431" w:rsidRPr="00B96275">
        <w:rPr>
          <w:rFonts w:cstheme="minorBidi"/>
          <w:color w:val="auto"/>
          <w:sz w:val="22"/>
          <w:szCs w:val="22"/>
        </w:rPr>
        <w:t xml:space="preserve"> </w:t>
      </w:r>
      <w:r w:rsidR="006736BD" w:rsidRPr="00B96275">
        <w:rPr>
          <w:rFonts w:cstheme="minorBidi"/>
          <w:color w:val="auto"/>
          <w:sz w:val="22"/>
          <w:szCs w:val="22"/>
        </w:rPr>
        <w:t>ve bedel dahilin de teslim etmeyi ve oluşabilecek kusurları şartname hükümlerine uygu</w:t>
      </w:r>
      <w:r w:rsidR="00737431" w:rsidRPr="00B96275">
        <w:rPr>
          <w:rFonts w:cstheme="minorBidi"/>
          <w:color w:val="auto"/>
          <w:sz w:val="22"/>
          <w:szCs w:val="22"/>
        </w:rPr>
        <w:t xml:space="preserve">n </w:t>
      </w:r>
      <w:r w:rsidR="006736BD" w:rsidRPr="00B96275">
        <w:rPr>
          <w:rFonts w:cstheme="minorBidi"/>
          <w:color w:val="auto"/>
          <w:sz w:val="22"/>
          <w:szCs w:val="22"/>
        </w:rPr>
        <w:t>olarak zamanında gidermeyi peşinen kabul ve taahhüt edecektir.</w:t>
      </w:r>
    </w:p>
    <w:p w:rsidR="008432A4" w:rsidRPr="00B96275" w:rsidRDefault="008432A4" w:rsidP="001173B4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:rsidR="006736BD" w:rsidRPr="00B96275" w:rsidRDefault="008432A4" w:rsidP="00737431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B96275">
        <w:rPr>
          <w:rFonts w:cstheme="minorBidi"/>
          <w:color w:val="auto"/>
          <w:sz w:val="22"/>
          <w:szCs w:val="22"/>
        </w:rPr>
        <w:t>2.</w:t>
      </w:r>
      <w:r w:rsidR="006736BD" w:rsidRPr="00B96275">
        <w:rPr>
          <w:rFonts w:cstheme="minorBidi"/>
          <w:color w:val="auto"/>
          <w:sz w:val="22"/>
          <w:szCs w:val="22"/>
        </w:rPr>
        <w:t>Ürünlerin hasarlı, yırtık, kullanılmış gibi kullanıma uygun olmayan durumda olmaları</w:t>
      </w:r>
      <w:r w:rsidR="00737431" w:rsidRPr="00B96275">
        <w:rPr>
          <w:rFonts w:cstheme="minorBidi"/>
          <w:color w:val="auto"/>
          <w:sz w:val="22"/>
          <w:szCs w:val="22"/>
        </w:rPr>
        <w:t xml:space="preserve"> halinde</w:t>
      </w:r>
      <w:r w:rsidR="006736BD" w:rsidRPr="00B96275">
        <w:rPr>
          <w:rFonts w:cstheme="minorBidi"/>
          <w:color w:val="auto"/>
          <w:sz w:val="22"/>
          <w:szCs w:val="22"/>
        </w:rPr>
        <w:t>, bu tür ürünleri 3 (üç) gün içerisinde teslim alarak</w:t>
      </w:r>
      <w:r w:rsidR="000601D9" w:rsidRPr="00B96275">
        <w:rPr>
          <w:rFonts w:cstheme="minorBidi"/>
          <w:color w:val="auto"/>
          <w:sz w:val="22"/>
          <w:szCs w:val="22"/>
        </w:rPr>
        <w:t xml:space="preserve"> </w:t>
      </w:r>
      <w:r w:rsidR="008F1224" w:rsidRPr="00B96275">
        <w:rPr>
          <w:rFonts w:cstheme="minorBidi"/>
          <w:color w:val="auto"/>
          <w:sz w:val="22"/>
          <w:szCs w:val="22"/>
        </w:rPr>
        <w:t xml:space="preserve">1 (bir) hafta </w:t>
      </w:r>
      <w:r w:rsidR="006736BD" w:rsidRPr="00B96275">
        <w:rPr>
          <w:rFonts w:cstheme="minorBidi"/>
          <w:color w:val="auto"/>
          <w:sz w:val="22"/>
          <w:szCs w:val="22"/>
        </w:rPr>
        <w:t>içerisinde</w:t>
      </w:r>
      <w:r w:rsidR="00737431" w:rsidRPr="00B96275">
        <w:rPr>
          <w:rFonts w:cstheme="minorBidi"/>
          <w:color w:val="auto"/>
          <w:sz w:val="22"/>
          <w:szCs w:val="22"/>
        </w:rPr>
        <w:t xml:space="preserve"> </w:t>
      </w:r>
      <w:r w:rsidR="006736BD" w:rsidRPr="00B96275">
        <w:rPr>
          <w:rFonts w:cstheme="minorBidi"/>
          <w:color w:val="auto"/>
          <w:sz w:val="22"/>
          <w:szCs w:val="22"/>
        </w:rPr>
        <w:t>yenilerini verecektir.</w:t>
      </w:r>
    </w:p>
    <w:p w:rsidR="006F6FD1" w:rsidRPr="00B96275" w:rsidRDefault="006F6FD1" w:rsidP="001173B4">
      <w:pPr>
        <w:pStyle w:val="Default"/>
        <w:jc w:val="both"/>
        <w:rPr>
          <w:sz w:val="22"/>
          <w:szCs w:val="22"/>
        </w:rPr>
      </w:pPr>
    </w:p>
    <w:p w:rsidR="006F6FD1" w:rsidRDefault="006F6FD1" w:rsidP="001173B4">
      <w:pPr>
        <w:pStyle w:val="Default"/>
        <w:jc w:val="both"/>
        <w:rPr>
          <w:sz w:val="22"/>
          <w:szCs w:val="22"/>
        </w:rPr>
      </w:pPr>
    </w:p>
    <w:p w:rsidR="00291D0A" w:rsidRPr="00291D0A" w:rsidRDefault="00291D0A" w:rsidP="001173B4">
      <w:pPr>
        <w:pStyle w:val="Default"/>
        <w:jc w:val="both"/>
        <w:rPr>
          <w:b/>
          <w:szCs w:val="22"/>
        </w:rPr>
      </w:pPr>
      <w:r w:rsidRPr="00291D0A">
        <w:rPr>
          <w:b/>
          <w:szCs w:val="22"/>
        </w:rPr>
        <w:t xml:space="preserve">***Teklifi iletilen ürünlerin numune </w:t>
      </w:r>
      <w:proofErr w:type="spellStart"/>
      <w:r w:rsidRPr="00291D0A">
        <w:rPr>
          <w:b/>
          <w:szCs w:val="22"/>
        </w:rPr>
        <w:t>metaryalleri</w:t>
      </w:r>
      <w:proofErr w:type="spellEnd"/>
      <w:r w:rsidRPr="00291D0A">
        <w:rPr>
          <w:b/>
          <w:szCs w:val="22"/>
        </w:rPr>
        <w:t>, iletilen teklif dosyası ile</w:t>
      </w:r>
      <w:r>
        <w:rPr>
          <w:b/>
          <w:szCs w:val="22"/>
        </w:rPr>
        <w:t xml:space="preserve"> birlikte </w:t>
      </w:r>
      <w:bookmarkStart w:id="0" w:name="_GoBack"/>
      <w:bookmarkEnd w:id="0"/>
      <w:r w:rsidRPr="00291D0A">
        <w:rPr>
          <w:b/>
          <w:szCs w:val="22"/>
        </w:rPr>
        <w:t xml:space="preserve"> </w:t>
      </w:r>
      <w:proofErr w:type="spellStart"/>
      <w:r w:rsidRPr="00291D0A">
        <w:rPr>
          <w:b/>
          <w:szCs w:val="22"/>
        </w:rPr>
        <w:t>BİLGİ’ye</w:t>
      </w:r>
      <w:proofErr w:type="spellEnd"/>
      <w:r w:rsidRPr="00291D0A">
        <w:rPr>
          <w:b/>
          <w:szCs w:val="22"/>
        </w:rPr>
        <w:t xml:space="preserve"> sunulacaktır.</w:t>
      </w:r>
    </w:p>
    <w:sectPr w:rsidR="00291D0A" w:rsidRPr="00291D0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0E7" w:rsidRDefault="00A620E7" w:rsidP="001173B4">
      <w:pPr>
        <w:spacing w:after="0" w:line="240" w:lineRule="auto"/>
      </w:pPr>
      <w:r>
        <w:separator/>
      </w:r>
    </w:p>
  </w:endnote>
  <w:endnote w:type="continuationSeparator" w:id="0">
    <w:p w:rsidR="00A620E7" w:rsidRDefault="00A620E7" w:rsidP="0011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20"/>
        <w:szCs w:val="20"/>
      </w:rPr>
      <w:id w:val="-706325896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93952" w:rsidRPr="00A93952" w:rsidRDefault="00A93952">
            <w:pPr>
              <w:pStyle w:val="Footer"/>
              <w:jc w:val="right"/>
              <w:rPr>
                <w:rFonts w:ascii="Garamond" w:hAnsi="Garamond"/>
                <w:sz w:val="20"/>
                <w:szCs w:val="20"/>
              </w:rPr>
            </w:pPr>
            <w:r w:rsidRPr="00A93952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A93952">
              <w:rPr>
                <w:rFonts w:ascii="Garamond" w:hAnsi="Garamond"/>
                <w:bCs/>
                <w:sz w:val="20"/>
                <w:szCs w:val="20"/>
              </w:rPr>
              <w:instrText xml:space="preserve"> PAGE </w:instrText>
            </w:r>
            <w:r w:rsidRPr="00A93952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F67065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A93952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A93952">
              <w:rPr>
                <w:rFonts w:ascii="Garamond" w:hAnsi="Garamond"/>
                <w:sz w:val="20"/>
                <w:szCs w:val="20"/>
              </w:rPr>
              <w:t>/</w:t>
            </w:r>
            <w:r w:rsidRPr="00A93952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A93952">
              <w:rPr>
                <w:rFonts w:ascii="Garamond" w:hAnsi="Garamond"/>
                <w:bCs/>
                <w:sz w:val="20"/>
                <w:szCs w:val="20"/>
              </w:rPr>
              <w:instrText xml:space="preserve"> NUMPAGES  </w:instrText>
            </w:r>
            <w:r w:rsidRPr="00A93952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F67065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A93952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3952" w:rsidRDefault="00A93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0E7" w:rsidRDefault="00A620E7" w:rsidP="001173B4">
      <w:pPr>
        <w:spacing w:after="0" w:line="240" w:lineRule="auto"/>
      </w:pPr>
      <w:r>
        <w:separator/>
      </w:r>
    </w:p>
  </w:footnote>
  <w:footnote w:type="continuationSeparator" w:id="0">
    <w:p w:rsidR="00A620E7" w:rsidRDefault="00A620E7" w:rsidP="0011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06E" w:rsidRDefault="00CA106E" w:rsidP="00CA106E">
    <w:pPr>
      <w:pStyle w:val="Header"/>
      <w:rPr>
        <w:rFonts w:ascii="Garamond" w:hAnsi="Garamond"/>
      </w:rPr>
    </w:pPr>
    <w:r w:rsidRPr="00A45BFB">
      <w:rPr>
        <w:rFonts w:ascii="Garamond" w:hAnsi="Garamond"/>
      </w:rPr>
      <w:t xml:space="preserve">İstanbul Bilgi </w:t>
    </w:r>
    <w:proofErr w:type="gramStart"/>
    <w:r w:rsidRPr="00A45BFB">
      <w:rPr>
        <w:rFonts w:ascii="Garamond" w:hAnsi="Garamond"/>
      </w:rPr>
      <w:t>Üniversitesi -</w:t>
    </w:r>
    <w:proofErr w:type="gramEnd"/>
    <w:r w:rsidRPr="00A45BFB">
      <w:rPr>
        <w:rFonts w:ascii="Garamond" w:hAnsi="Garamond"/>
      </w:rPr>
      <w:t xml:space="preserve"> Promosyon Ürünleri İhalesi</w:t>
    </w:r>
  </w:p>
  <w:p w:rsidR="00CA106E" w:rsidRDefault="00CA106E" w:rsidP="00CA106E">
    <w:pPr>
      <w:pStyle w:val="Header"/>
    </w:pPr>
    <w:r w:rsidRPr="000412B8">
      <w:rPr>
        <w:rFonts w:ascii="Garamond" w:hAnsi="Garamond"/>
      </w:rPr>
      <w:t xml:space="preserve">İhale No: </w:t>
    </w:r>
    <w:r w:rsidRPr="00A45BFB">
      <w:rPr>
        <w:rFonts w:ascii="Garamond" w:hAnsi="Garamond"/>
      </w:rPr>
      <w:t>202403001</w:t>
    </w:r>
  </w:p>
  <w:p w:rsidR="001173B4" w:rsidRPr="00777AFC" w:rsidRDefault="001173B4" w:rsidP="00777A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D1"/>
    <w:rsid w:val="000366B3"/>
    <w:rsid w:val="000601D9"/>
    <w:rsid w:val="00073B9F"/>
    <w:rsid w:val="000C3307"/>
    <w:rsid w:val="000E5D9B"/>
    <w:rsid w:val="000F6677"/>
    <w:rsid w:val="001173B4"/>
    <w:rsid w:val="00125EF9"/>
    <w:rsid w:val="00167167"/>
    <w:rsid w:val="00167CDE"/>
    <w:rsid w:val="0017427A"/>
    <w:rsid w:val="00181D1A"/>
    <w:rsid w:val="001B0E29"/>
    <w:rsid w:val="001D3EC3"/>
    <w:rsid w:val="001E37F4"/>
    <w:rsid w:val="00203D9A"/>
    <w:rsid w:val="002305E7"/>
    <w:rsid w:val="00291D0A"/>
    <w:rsid w:val="002D10A7"/>
    <w:rsid w:val="002D6788"/>
    <w:rsid w:val="002E397B"/>
    <w:rsid w:val="00315605"/>
    <w:rsid w:val="00317B25"/>
    <w:rsid w:val="003C2807"/>
    <w:rsid w:val="00410CF0"/>
    <w:rsid w:val="00414318"/>
    <w:rsid w:val="00447424"/>
    <w:rsid w:val="004C7E5C"/>
    <w:rsid w:val="00536C32"/>
    <w:rsid w:val="00543541"/>
    <w:rsid w:val="0067088B"/>
    <w:rsid w:val="006736BD"/>
    <w:rsid w:val="006F6FD1"/>
    <w:rsid w:val="00734A6C"/>
    <w:rsid w:val="00737431"/>
    <w:rsid w:val="00777AFC"/>
    <w:rsid w:val="007B2E0B"/>
    <w:rsid w:val="007F19AE"/>
    <w:rsid w:val="008432A4"/>
    <w:rsid w:val="0088571D"/>
    <w:rsid w:val="00890545"/>
    <w:rsid w:val="008B1B9A"/>
    <w:rsid w:val="008B6460"/>
    <w:rsid w:val="008F1224"/>
    <w:rsid w:val="009841C6"/>
    <w:rsid w:val="00991D04"/>
    <w:rsid w:val="00A2448F"/>
    <w:rsid w:val="00A43A97"/>
    <w:rsid w:val="00A620E7"/>
    <w:rsid w:val="00A8215B"/>
    <w:rsid w:val="00A93952"/>
    <w:rsid w:val="00B16EC4"/>
    <w:rsid w:val="00B46699"/>
    <w:rsid w:val="00B80458"/>
    <w:rsid w:val="00B96275"/>
    <w:rsid w:val="00C21F9E"/>
    <w:rsid w:val="00C350E2"/>
    <w:rsid w:val="00C40651"/>
    <w:rsid w:val="00CA106E"/>
    <w:rsid w:val="00CF094D"/>
    <w:rsid w:val="00CF585B"/>
    <w:rsid w:val="00D374AC"/>
    <w:rsid w:val="00D43215"/>
    <w:rsid w:val="00D4581D"/>
    <w:rsid w:val="00E14E8E"/>
    <w:rsid w:val="00E50D8D"/>
    <w:rsid w:val="00E54A26"/>
    <w:rsid w:val="00E6546B"/>
    <w:rsid w:val="00EA1050"/>
    <w:rsid w:val="00ED1A11"/>
    <w:rsid w:val="00EE0A74"/>
    <w:rsid w:val="00F02335"/>
    <w:rsid w:val="00F64A39"/>
    <w:rsid w:val="00F67065"/>
    <w:rsid w:val="00FA5960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F48CB"/>
  <w15:chartTrackingRefBased/>
  <w15:docId w15:val="{5418A464-84BC-4ED3-97F9-797C4506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27A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1173B4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6FD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aliases w:val="Char,Char Char Char Char,Char Char Char Char Char,Char Char Char"/>
    <w:basedOn w:val="Normal"/>
    <w:link w:val="HeaderChar"/>
    <w:uiPriority w:val="99"/>
    <w:unhideWhenUsed/>
    <w:rsid w:val="001173B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aliases w:val="Char Char,Char Char Char Char Char1,Char Char Char Char Char Char,Char Char Char Char1"/>
    <w:basedOn w:val="DefaultParagraphFont"/>
    <w:link w:val="Header"/>
    <w:uiPriority w:val="99"/>
    <w:rsid w:val="001173B4"/>
  </w:style>
  <w:style w:type="paragraph" w:styleId="Footer">
    <w:name w:val="footer"/>
    <w:basedOn w:val="Normal"/>
    <w:link w:val="FooterChar"/>
    <w:uiPriority w:val="99"/>
    <w:unhideWhenUsed/>
    <w:rsid w:val="001173B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173B4"/>
  </w:style>
  <w:style w:type="character" w:customStyle="1" w:styleId="Heading2Char">
    <w:name w:val="Heading 2 Char"/>
    <w:basedOn w:val="DefaultParagraphFont"/>
    <w:link w:val="Heading2"/>
    <w:rsid w:val="001173B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117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3B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3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3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3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4A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D5A2C406AE3594B8C6ED0C1CFB5A808" ma:contentTypeVersion="13" ma:contentTypeDescription="Yeni belge oluşturun." ma:contentTypeScope="" ma:versionID="ad7f73651754ee98f3def8c1101fcff4">
  <xsd:schema xmlns:xsd="http://www.w3.org/2001/XMLSchema" xmlns:xs="http://www.w3.org/2001/XMLSchema" xmlns:p="http://schemas.microsoft.com/office/2006/metadata/properties" xmlns:ns2="d2f55692-1c17-4d2f-b3c0-7bb2656f32c3" xmlns:ns3="533f4925-92ad-4fd7-88f0-665a4bb09689" targetNamespace="http://schemas.microsoft.com/office/2006/metadata/properties" ma:root="true" ma:fieldsID="42475b1c324b86deb955bd37b398a2b0" ns2:_="" ns3:_="">
    <xsd:import namespace="d2f55692-1c17-4d2f-b3c0-7bb2656f32c3"/>
    <xsd:import namespace="533f4925-92ad-4fd7-88f0-665a4bb09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55692-1c17-4d2f-b3c0-7bb2656f3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f4925-92ad-4fd7-88f0-665a4bb09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C9CB4-F7FF-45B8-85AE-71A37E4F7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55692-1c17-4d2f-b3c0-7bb2656f32c3"/>
    <ds:schemaRef ds:uri="533f4925-92ad-4fd7-88f0-665a4bb09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F3D4B-455F-4AA3-83AA-1A2AEC958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3EC0E1-AD4B-41EB-A0B1-5961E56111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40D30E-4EFC-4BE4-8FBF-30988CCB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Nebiye Ertekin</dc:creator>
  <cp:keywords/>
  <dc:description/>
  <cp:lastModifiedBy>Tulya Dilay Tokay</cp:lastModifiedBy>
  <cp:revision>7</cp:revision>
  <cp:lastPrinted>2024-03-22T07:26:00Z</cp:lastPrinted>
  <dcterms:created xsi:type="dcterms:W3CDTF">2024-03-18T08:58:00Z</dcterms:created>
  <dcterms:modified xsi:type="dcterms:W3CDTF">2024-03-22T07:34:00Z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0x010100BD5A2C406AE3594B8C6ED0C1CFB5A808</vt:lpwstr>
  </property>
</Properties>
</file>